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05E" w:rsidRPr="00780051" w:rsidRDefault="00B26D8C" w:rsidP="00664D70">
      <w:pPr>
        <w:spacing w:afterLines="100" w:after="312" w:line="360" w:lineRule="auto"/>
        <w:jc w:val="center"/>
        <w:rPr>
          <w:rFonts w:ascii="Times New Roman" w:eastAsia="仿宋" w:hAnsi="Times New Roman"/>
          <w:b/>
          <w:sz w:val="30"/>
          <w:szCs w:val="30"/>
        </w:rPr>
      </w:pPr>
      <w:r w:rsidRPr="00780051">
        <w:rPr>
          <w:rFonts w:ascii="Times New Roman" w:eastAsia="仿宋" w:hAnsi="Times New Roman"/>
          <w:b/>
          <w:sz w:val="30"/>
          <w:szCs w:val="30"/>
        </w:rPr>
        <w:t>西</w:t>
      </w:r>
      <w:proofErr w:type="gramStart"/>
      <w:r w:rsidRPr="00780051">
        <w:rPr>
          <w:rFonts w:ascii="Times New Roman" w:eastAsia="仿宋" w:hAnsi="Times New Roman"/>
          <w:b/>
          <w:sz w:val="30"/>
          <w:szCs w:val="30"/>
        </w:rPr>
        <w:t>王食品</w:t>
      </w:r>
      <w:proofErr w:type="gramEnd"/>
      <w:r w:rsidR="008941A1" w:rsidRPr="00780051">
        <w:rPr>
          <w:rFonts w:ascii="Times New Roman" w:eastAsia="仿宋" w:hAnsi="Times New Roman"/>
          <w:b/>
          <w:sz w:val="30"/>
          <w:szCs w:val="30"/>
        </w:rPr>
        <w:t>股份有限公司</w:t>
      </w:r>
      <w:r w:rsidR="000069D3" w:rsidRPr="00780051">
        <w:rPr>
          <w:rFonts w:ascii="Times New Roman" w:eastAsia="仿宋" w:hAnsi="Times New Roman"/>
          <w:b/>
          <w:sz w:val="30"/>
          <w:szCs w:val="30"/>
        </w:rPr>
        <w:t>独立董事</w:t>
      </w:r>
    </w:p>
    <w:p w:rsidR="000069D3" w:rsidRPr="00780051" w:rsidRDefault="000069D3" w:rsidP="00664D70">
      <w:pPr>
        <w:spacing w:afterLines="100" w:after="312" w:line="360" w:lineRule="auto"/>
        <w:jc w:val="center"/>
        <w:rPr>
          <w:rFonts w:ascii="Times New Roman" w:eastAsia="仿宋" w:hAnsi="Times New Roman"/>
          <w:b/>
          <w:sz w:val="30"/>
          <w:szCs w:val="30"/>
        </w:rPr>
      </w:pPr>
      <w:r w:rsidRPr="00780051">
        <w:rPr>
          <w:rFonts w:ascii="Times New Roman" w:eastAsia="仿宋" w:hAnsi="Times New Roman"/>
          <w:b/>
          <w:sz w:val="30"/>
          <w:szCs w:val="30"/>
        </w:rPr>
        <w:t>关于</w:t>
      </w:r>
      <w:r w:rsidR="0063545D" w:rsidRPr="00780051">
        <w:rPr>
          <w:rFonts w:ascii="Times New Roman" w:eastAsia="仿宋" w:hAnsi="Times New Roman"/>
          <w:b/>
          <w:sz w:val="30"/>
          <w:szCs w:val="30"/>
        </w:rPr>
        <w:t>第十一届董事会第</w:t>
      </w:r>
      <w:r w:rsidR="00013B42" w:rsidRPr="00780051">
        <w:rPr>
          <w:rFonts w:ascii="Times New Roman" w:eastAsia="仿宋" w:hAnsi="Times New Roman"/>
          <w:b/>
          <w:sz w:val="30"/>
          <w:szCs w:val="30"/>
        </w:rPr>
        <w:t>三十二</w:t>
      </w:r>
      <w:r w:rsidR="0063545D" w:rsidRPr="00780051">
        <w:rPr>
          <w:rFonts w:ascii="Times New Roman" w:eastAsia="仿宋" w:hAnsi="Times New Roman"/>
          <w:b/>
          <w:sz w:val="30"/>
          <w:szCs w:val="30"/>
        </w:rPr>
        <w:t>次会议</w:t>
      </w:r>
      <w:r w:rsidR="00C0005E" w:rsidRPr="00780051">
        <w:rPr>
          <w:rFonts w:ascii="Times New Roman" w:eastAsia="仿宋" w:hAnsi="Times New Roman"/>
          <w:b/>
          <w:sz w:val="30"/>
          <w:szCs w:val="30"/>
        </w:rPr>
        <w:t>相关事项之</w:t>
      </w:r>
      <w:r w:rsidR="00F05B41" w:rsidRPr="00780051">
        <w:rPr>
          <w:rFonts w:ascii="Times New Roman" w:eastAsia="仿宋" w:hAnsi="Times New Roman"/>
          <w:b/>
          <w:sz w:val="30"/>
          <w:szCs w:val="30"/>
        </w:rPr>
        <w:t>独立</w:t>
      </w:r>
      <w:r w:rsidRPr="00780051">
        <w:rPr>
          <w:rFonts w:ascii="Times New Roman" w:eastAsia="仿宋" w:hAnsi="Times New Roman"/>
          <w:b/>
          <w:sz w:val="30"/>
          <w:szCs w:val="30"/>
        </w:rPr>
        <w:t>意见</w:t>
      </w:r>
    </w:p>
    <w:p w:rsidR="004F05F8" w:rsidRPr="00780051" w:rsidRDefault="000069D3" w:rsidP="00664D70">
      <w:pPr>
        <w:spacing w:afterLines="100" w:after="312" w:line="360" w:lineRule="auto"/>
        <w:ind w:firstLineChars="200" w:firstLine="480"/>
        <w:rPr>
          <w:rFonts w:ascii="仿宋" w:eastAsia="仿宋" w:hAnsi="仿宋"/>
          <w:sz w:val="24"/>
          <w:szCs w:val="24"/>
        </w:rPr>
      </w:pPr>
      <w:r w:rsidRPr="00780051">
        <w:rPr>
          <w:rFonts w:ascii="仿宋" w:eastAsia="仿宋" w:hAnsi="仿宋"/>
          <w:sz w:val="24"/>
          <w:szCs w:val="24"/>
        </w:rPr>
        <w:t>根据《中华人民共和国公司法》、《中华人民共和国证券法》、《上市公司收购管理办法》、《上市公司重大资产重组管理办法》、《上市公司证券发行</w:t>
      </w:r>
      <w:r w:rsidR="00B26D8C" w:rsidRPr="00780051">
        <w:rPr>
          <w:rFonts w:ascii="仿宋" w:eastAsia="仿宋" w:hAnsi="仿宋"/>
          <w:sz w:val="24"/>
          <w:szCs w:val="24"/>
        </w:rPr>
        <w:t>管理办法》、</w:t>
      </w:r>
      <w:r w:rsidR="00AF0531" w:rsidRPr="00780051">
        <w:rPr>
          <w:rFonts w:ascii="仿宋" w:eastAsia="仿宋" w:hAnsi="仿宋"/>
          <w:sz w:val="24"/>
          <w:szCs w:val="24"/>
        </w:rPr>
        <w:t>《上市公司非公开发行股票实施细则》、</w:t>
      </w:r>
      <w:r w:rsidR="00B26D8C" w:rsidRPr="00780051">
        <w:rPr>
          <w:rFonts w:ascii="仿宋" w:eastAsia="仿宋" w:hAnsi="仿宋"/>
          <w:sz w:val="24"/>
          <w:szCs w:val="24"/>
        </w:rPr>
        <w:t>《关于在上市公司建立独立董事制度的指导意见》、《深圳</w:t>
      </w:r>
      <w:r w:rsidRPr="00780051">
        <w:rPr>
          <w:rFonts w:ascii="仿宋" w:eastAsia="仿宋" w:hAnsi="仿宋"/>
          <w:sz w:val="24"/>
          <w:szCs w:val="24"/>
        </w:rPr>
        <w:t>证券交易所股票上市规则》</w:t>
      </w:r>
      <w:r w:rsidR="0005692F" w:rsidRPr="00780051">
        <w:rPr>
          <w:rFonts w:ascii="仿宋" w:eastAsia="仿宋" w:hAnsi="仿宋"/>
          <w:sz w:val="24"/>
          <w:szCs w:val="24"/>
        </w:rPr>
        <w:t>、《关于进一步落实上市公司现金分红有关事项的通知》</w:t>
      </w:r>
      <w:r w:rsidR="00EE55E5" w:rsidRPr="00780051">
        <w:rPr>
          <w:rFonts w:ascii="仿宋" w:eastAsia="仿宋" w:hAnsi="仿宋"/>
          <w:sz w:val="24"/>
          <w:szCs w:val="24"/>
        </w:rPr>
        <w:t>及</w:t>
      </w:r>
      <w:r w:rsidR="0005692F" w:rsidRPr="00780051">
        <w:rPr>
          <w:rFonts w:ascii="仿宋" w:eastAsia="仿宋" w:hAnsi="仿宋"/>
          <w:sz w:val="24"/>
          <w:szCs w:val="24"/>
        </w:rPr>
        <w:t>《上市公司监管指引第3号—上市公司现金分红》</w:t>
      </w:r>
      <w:r w:rsidR="00AF0531" w:rsidRPr="00780051">
        <w:rPr>
          <w:rFonts w:ascii="仿宋" w:eastAsia="仿宋" w:hAnsi="仿宋"/>
          <w:sz w:val="24"/>
          <w:szCs w:val="24"/>
        </w:rPr>
        <w:t>等相关法律法规</w:t>
      </w:r>
      <w:r w:rsidRPr="00780051">
        <w:rPr>
          <w:rFonts w:ascii="仿宋" w:eastAsia="仿宋" w:hAnsi="仿宋"/>
          <w:sz w:val="24"/>
          <w:szCs w:val="24"/>
        </w:rPr>
        <w:t>及《</w:t>
      </w:r>
      <w:r w:rsidR="00B26D8C" w:rsidRPr="00780051">
        <w:rPr>
          <w:rFonts w:ascii="仿宋" w:eastAsia="仿宋" w:hAnsi="仿宋"/>
          <w:sz w:val="24"/>
          <w:szCs w:val="24"/>
        </w:rPr>
        <w:t>西王食品</w:t>
      </w:r>
      <w:r w:rsidR="008941A1" w:rsidRPr="00780051">
        <w:rPr>
          <w:rFonts w:ascii="仿宋" w:eastAsia="仿宋" w:hAnsi="仿宋"/>
          <w:sz w:val="24"/>
          <w:szCs w:val="24"/>
        </w:rPr>
        <w:t>股份有限公司</w:t>
      </w:r>
      <w:r w:rsidRPr="00780051">
        <w:rPr>
          <w:rFonts w:ascii="仿宋" w:eastAsia="仿宋" w:hAnsi="仿宋"/>
          <w:sz w:val="24"/>
          <w:szCs w:val="24"/>
        </w:rPr>
        <w:t>章程》（</w:t>
      </w:r>
      <w:r w:rsidR="006A2879" w:rsidRPr="00780051">
        <w:rPr>
          <w:rFonts w:ascii="仿宋" w:eastAsia="仿宋" w:hAnsi="仿宋"/>
          <w:sz w:val="24"/>
          <w:szCs w:val="24"/>
        </w:rPr>
        <w:t>以下简称</w:t>
      </w:r>
      <w:r w:rsidRPr="00780051">
        <w:rPr>
          <w:rFonts w:ascii="仿宋" w:eastAsia="仿宋" w:hAnsi="仿宋"/>
          <w:sz w:val="24"/>
          <w:szCs w:val="24"/>
        </w:rPr>
        <w:t>“</w:t>
      </w:r>
      <w:r w:rsidR="009D56F6" w:rsidRPr="00780051">
        <w:rPr>
          <w:rFonts w:ascii="仿宋" w:eastAsia="仿宋" w:hAnsi="仿宋"/>
          <w:sz w:val="24"/>
          <w:szCs w:val="24"/>
        </w:rPr>
        <w:t>《</w:t>
      </w:r>
      <w:r w:rsidRPr="00780051">
        <w:rPr>
          <w:rFonts w:ascii="仿宋" w:eastAsia="仿宋" w:hAnsi="仿宋"/>
          <w:sz w:val="24"/>
          <w:szCs w:val="24"/>
        </w:rPr>
        <w:t>公司章程</w:t>
      </w:r>
      <w:r w:rsidR="009D56F6" w:rsidRPr="00780051">
        <w:rPr>
          <w:rFonts w:ascii="仿宋" w:eastAsia="仿宋" w:hAnsi="仿宋"/>
          <w:sz w:val="24"/>
          <w:szCs w:val="24"/>
        </w:rPr>
        <w:t>》</w:t>
      </w:r>
      <w:r w:rsidRPr="00780051">
        <w:rPr>
          <w:rFonts w:ascii="仿宋" w:eastAsia="仿宋" w:hAnsi="仿宋"/>
          <w:sz w:val="24"/>
          <w:szCs w:val="24"/>
        </w:rPr>
        <w:t>”）</w:t>
      </w:r>
      <w:r w:rsidR="00AF0531" w:rsidRPr="00780051">
        <w:rPr>
          <w:rFonts w:ascii="仿宋" w:eastAsia="仿宋" w:hAnsi="仿宋"/>
          <w:sz w:val="24"/>
          <w:szCs w:val="24"/>
        </w:rPr>
        <w:t>的规定</w:t>
      </w:r>
      <w:r w:rsidRPr="00780051">
        <w:rPr>
          <w:rFonts w:ascii="仿宋" w:eastAsia="仿宋" w:hAnsi="仿宋"/>
          <w:sz w:val="24"/>
          <w:szCs w:val="24"/>
        </w:rPr>
        <w:t>，</w:t>
      </w:r>
      <w:r w:rsidR="00B26D8C" w:rsidRPr="00780051">
        <w:rPr>
          <w:rFonts w:ascii="仿宋" w:eastAsia="仿宋" w:hAnsi="仿宋"/>
          <w:sz w:val="24"/>
          <w:szCs w:val="24"/>
        </w:rPr>
        <w:t>西</w:t>
      </w:r>
      <w:proofErr w:type="gramStart"/>
      <w:r w:rsidR="00B26D8C" w:rsidRPr="00780051">
        <w:rPr>
          <w:rFonts w:ascii="仿宋" w:eastAsia="仿宋" w:hAnsi="仿宋"/>
          <w:sz w:val="24"/>
          <w:szCs w:val="24"/>
        </w:rPr>
        <w:t>王食品</w:t>
      </w:r>
      <w:proofErr w:type="gramEnd"/>
      <w:r w:rsidR="008941A1" w:rsidRPr="00780051">
        <w:rPr>
          <w:rFonts w:ascii="仿宋" w:eastAsia="仿宋" w:hAnsi="仿宋"/>
          <w:sz w:val="24"/>
          <w:szCs w:val="24"/>
        </w:rPr>
        <w:t>股份有限公司</w:t>
      </w:r>
      <w:r w:rsidRPr="00780051">
        <w:rPr>
          <w:rFonts w:ascii="仿宋" w:eastAsia="仿宋" w:hAnsi="仿宋"/>
          <w:sz w:val="24"/>
          <w:szCs w:val="24"/>
        </w:rPr>
        <w:t>（</w:t>
      </w:r>
      <w:r w:rsidR="005A67BB" w:rsidRPr="00780051">
        <w:rPr>
          <w:rFonts w:ascii="仿宋" w:eastAsia="仿宋" w:hAnsi="仿宋"/>
          <w:sz w:val="24"/>
          <w:szCs w:val="24"/>
        </w:rPr>
        <w:t>以下简称</w:t>
      </w:r>
      <w:r w:rsidRPr="00780051">
        <w:rPr>
          <w:rFonts w:ascii="仿宋" w:eastAsia="仿宋" w:hAnsi="仿宋"/>
          <w:sz w:val="24"/>
          <w:szCs w:val="24"/>
        </w:rPr>
        <w:t>“公司”）全体独立董事就</w:t>
      </w:r>
      <w:r w:rsidR="00180AE5" w:rsidRPr="00780051">
        <w:rPr>
          <w:rFonts w:ascii="仿宋" w:eastAsia="仿宋" w:hAnsi="仿宋"/>
          <w:sz w:val="24"/>
          <w:szCs w:val="24"/>
        </w:rPr>
        <w:t>公司第</w:t>
      </w:r>
      <w:r w:rsidR="00827B60" w:rsidRPr="00780051">
        <w:rPr>
          <w:rFonts w:ascii="仿宋" w:eastAsia="仿宋" w:hAnsi="仿宋"/>
          <w:sz w:val="24"/>
          <w:szCs w:val="24"/>
        </w:rPr>
        <w:t>十一</w:t>
      </w:r>
      <w:r w:rsidR="004F05F8" w:rsidRPr="00780051">
        <w:rPr>
          <w:rFonts w:ascii="仿宋" w:eastAsia="仿宋" w:hAnsi="仿宋"/>
          <w:sz w:val="24"/>
          <w:szCs w:val="24"/>
        </w:rPr>
        <w:t>届董事会第</w:t>
      </w:r>
      <w:r w:rsidR="00B632E8" w:rsidRPr="00780051">
        <w:rPr>
          <w:rFonts w:ascii="仿宋" w:eastAsia="仿宋" w:hAnsi="仿宋"/>
          <w:sz w:val="24"/>
          <w:szCs w:val="24"/>
        </w:rPr>
        <w:t>三十二</w:t>
      </w:r>
      <w:r w:rsidR="004F05F8" w:rsidRPr="00780051">
        <w:rPr>
          <w:rFonts w:ascii="仿宋" w:eastAsia="仿宋" w:hAnsi="仿宋"/>
          <w:sz w:val="24"/>
          <w:szCs w:val="24"/>
        </w:rPr>
        <w:t>次会议相关事项进行认真了解和核查，现发表独立意见如下：</w:t>
      </w:r>
    </w:p>
    <w:p w:rsidR="004F05F8" w:rsidRPr="00780051" w:rsidRDefault="004F05F8" w:rsidP="004F05F8">
      <w:pPr>
        <w:pStyle w:val="a7"/>
        <w:numPr>
          <w:ilvl w:val="0"/>
          <w:numId w:val="3"/>
        </w:numPr>
        <w:spacing w:afterLines="100" w:after="312" w:line="360" w:lineRule="auto"/>
        <w:ind w:firstLineChars="0"/>
        <w:rPr>
          <w:rFonts w:ascii="仿宋" w:eastAsia="仿宋" w:hAnsi="仿宋"/>
          <w:b/>
          <w:sz w:val="24"/>
          <w:szCs w:val="24"/>
        </w:rPr>
      </w:pPr>
      <w:r w:rsidRPr="00780051">
        <w:rPr>
          <w:rFonts w:ascii="仿宋" w:eastAsia="仿宋" w:hAnsi="仿宋"/>
          <w:b/>
          <w:sz w:val="24"/>
          <w:szCs w:val="24"/>
        </w:rPr>
        <w:t>关于本次董事会涉及公司重大资产购买的</w:t>
      </w:r>
      <w:r w:rsidR="00EC76B9" w:rsidRPr="00780051">
        <w:rPr>
          <w:rFonts w:ascii="仿宋" w:eastAsia="仿宋" w:hAnsi="仿宋"/>
          <w:b/>
          <w:sz w:val="24"/>
          <w:szCs w:val="24"/>
        </w:rPr>
        <w:t>相关</w:t>
      </w:r>
      <w:r w:rsidRPr="00780051">
        <w:rPr>
          <w:rFonts w:ascii="仿宋" w:eastAsia="仿宋" w:hAnsi="仿宋"/>
          <w:b/>
          <w:sz w:val="24"/>
          <w:szCs w:val="24"/>
        </w:rPr>
        <w:t>事项</w:t>
      </w:r>
    </w:p>
    <w:p w:rsidR="000069D3" w:rsidRPr="00780051" w:rsidRDefault="00866B03" w:rsidP="00664D70">
      <w:pPr>
        <w:spacing w:afterLines="100" w:after="312" w:line="360" w:lineRule="auto"/>
        <w:ind w:firstLineChars="200" w:firstLine="480"/>
        <w:rPr>
          <w:rFonts w:ascii="仿宋" w:eastAsia="仿宋" w:hAnsi="仿宋"/>
          <w:sz w:val="24"/>
          <w:szCs w:val="24"/>
        </w:rPr>
      </w:pPr>
      <w:r w:rsidRPr="00780051">
        <w:rPr>
          <w:rFonts w:ascii="仿宋" w:eastAsia="仿宋" w:hAnsi="仿宋"/>
          <w:sz w:val="24"/>
          <w:szCs w:val="24"/>
        </w:rPr>
        <w:t>经审慎核查，</w:t>
      </w:r>
      <w:r w:rsidR="009A418E" w:rsidRPr="00780051">
        <w:rPr>
          <w:rFonts w:ascii="仿宋" w:eastAsia="仿宋" w:hAnsi="仿宋"/>
          <w:sz w:val="24"/>
          <w:szCs w:val="24"/>
        </w:rPr>
        <w:t>公司全体独立董事就</w:t>
      </w:r>
      <w:r w:rsidR="000069D3" w:rsidRPr="00780051">
        <w:rPr>
          <w:rFonts w:ascii="仿宋" w:eastAsia="仿宋" w:hAnsi="仿宋"/>
          <w:sz w:val="24"/>
          <w:szCs w:val="24"/>
        </w:rPr>
        <w:t>公司</w:t>
      </w:r>
      <w:r w:rsidR="009A418E" w:rsidRPr="00780051">
        <w:rPr>
          <w:rFonts w:ascii="仿宋" w:eastAsia="仿宋" w:hAnsi="仿宋"/>
          <w:sz w:val="24"/>
          <w:szCs w:val="24"/>
        </w:rPr>
        <w:t>及下属子公司</w:t>
      </w:r>
      <w:proofErr w:type="gramStart"/>
      <w:r w:rsidR="00057DAE" w:rsidRPr="00780051">
        <w:rPr>
          <w:rFonts w:ascii="仿宋" w:eastAsia="仿宋" w:hAnsi="仿宋"/>
          <w:sz w:val="24"/>
          <w:szCs w:val="24"/>
        </w:rPr>
        <w:t>拟支付</w:t>
      </w:r>
      <w:proofErr w:type="gramEnd"/>
      <w:r w:rsidR="00057DAE" w:rsidRPr="00780051">
        <w:rPr>
          <w:rFonts w:ascii="仿宋" w:eastAsia="仿宋" w:hAnsi="仿宋"/>
          <w:sz w:val="24"/>
          <w:szCs w:val="24"/>
        </w:rPr>
        <w:t>现金收购Kerr Investment Holding Corp（</w:t>
      </w:r>
      <w:r w:rsidR="005A67BB" w:rsidRPr="00780051">
        <w:rPr>
          <w:rFonts w:ascii="仿宋" w:eastAsia="仿宋" w:hAnsi="仿宋"/>
          <w:sz w:val="24"/>
          <w:szCs w:val="24"/>
        </w:rPr>
        <w:t>以下简称</w:t>
      </w:r>
      <w:r w:rsidR="00057DAE" w:rsidRPr="00780051">
        <w:rPr>
          <w:rFonts w:ascii="仿宋" w:eastAsia="仿宋" w:hAnsi="仿宋"/>
          <w:sz w:val="24"/>
          <w:szCs w:val="24"/>
        </w:rPr>
        <w:t>“标的公司”）100%股份</w:t>
      </w:r>
      <w:r w:rsidR="000069D3" w:rsidRPr="00780051">
        <w:rPr>
          <w:rFonts w:ascii="仿宋" w:eastAsia="仿宋" w:hAnsi="仿宋"/>
          <w:sz w:val="24"/>
          <w:szCs w:val="24"/>
        </w:rPr>
        <w:t>（</w:t>
      </w:r>
      <w:r w:rsidR="005A67BB" w:rsidRPr="00780051">
        <w:rPr>
          <w:rFonts w:ascii="仿宋" w:eastAsia="仿宋" w:hAnsi="仿宋"/>
          <w:sz w:val="24"/>
          <w:szCs w:val="24"/>
        </w:rPr>
        <w:t>以下简称</w:t>
      </w:r>
      <w:r w:rsidR="000069D3" w:rsidRPr="00780051">
        <w:rPr>
          <w:rFonts w:ascii="仿宋" w:eastAsia="仿宋" w:hAnsi="仿宋"/>
          <w:sz w:val="24"/>
          <w:szCs w:val="24"/>
        </w:rPr>
        <w:t>“本次重大资产</w:t>
      </w:r>
      <w:r w:rsidR="006A2879" w:rsidRPr="00780051">
        <w:rPr>
          <w:rFonts w:ascii="仿宋" w:eastAsia="仿宋" w:hAnsi="仿宋"/>
          <w:sz w:val="24"/>
          <w:szCs w:val="24"/>
        </w:rPr>
        <w:t>购买</w:t>
      </w:r>
      <w:r w:rsidR="000069D3" w:rsidRPr="00780051">
        <w:rPr>
          <w:rFonts w:ascii="仿宋" w:eastAsia="仿宋" w:hAnsi="仿宋"/>
          <w:sz w:val="24"/>
          <w:szCs w:val="24"/>
        </w:rPr>
        <w:t>”或“本次交易”）</w:t>
      </w:r>
      <w:r w:rsidR="00057DAE" w:rsidRPr="00780051">
        <w:rPr>
          <w:rFonts w:ascii="仿宋" w:eastAsia="仿宋" w:hAnsi="仿宋"/>
          <w:sz w:val="24"/>
          <w:szCs w:val="24"/>
        </w:rPr>
        <w:t>相关议案及</w:t>
      </w:r>
      <w:r w:rsidR="000069D3" w:rsidRPr="00780051">
        <w:rPr>
          <w:rFonts w:ascii="仿宋" w:eastAsia="仿宋" w:hAnsi="仿宋"/>
          <w:sz w:val="24"/>
          <w:szCs w:val="24"/>
        </w:rPr>
        <w:t>事项发表以下独立意见：</w:t>
      </w:r>
    </w:p>
    <w:p w:rsidR="009D56F6" w:rsidRPr="00780051" w:rsidRDefault="009D56F6" w:rsidP="00F26FB3">
      <w:pPr>
        <w:numPr>
          <w:ilvl w:val="0"/>
          <w:numId w:val="1"/>
        </w:numPr>
        <w:tabs>
          <w:tab w:val="left" w:pos="851"/>
        </w:tabs>
        <w:spacing w:afterLines="100" w:after="312" w:line="360" w:lineRule="auto"/>
        <w:ind w:left="0" w:firstLine="480"/>
        <w:rPr>
          <w:rFonts w:ascii="仿宋" w:eastAsia="仿宋" w:hAnsi="仿宋"/>
          <w:sz w:val="24"/>
          <w:szCs w:val="24"/>
        </w:rPr>
      </w:pPr>
      <w:r w:rsidRPr="00780051">
        <w:rPr>
          <w:rFonts w:ascii="仿宋" w:eastAsia="仿宋" w:hAnsi="仿宋"/>
          <w:sz w:val="24"/>
          <w:szCs w:val="24"/>
        </w:rPr>
        <w:t>本次交易相关事项已经公司第</w:t>
      </w:r>
      <w:r w:rsidR="006A2879" w:rsidRPr="00780051">
        <w:rPr>
          <w:rFonts w:ascii="仿宋" w:eastAsia="仿宋" w:hAnsi="仿宋"/>
          <w:sz w:val="24"/>
          <w:szCs w:val="24"/>
        </w:rPr>
        <w:t>十一</w:t>
      </w:r>
      <w:r w:rsidRPr="00780051">
        <w:rPr>
          <w:rFonts w:ascii="仿宋" w:eastAsia="仿宋" w:hAnsi="仿宋"/>
          <w:sz w:val="24"/>
          <w:szCs w:val="24"/>
        </w:rPr>
        <w:t>届董事会第</w:t>
      </w:r>
      <w:r w:rsidR="00B632E8" w:rsidRPr="00780051">
        <w:rPr>
          <w:rFonts w:ascii="仿宋" w:eastAsia="仿宋" w:hAnsi="仿宋"/>
          <w:sz w:val="24"/>
          <w:szCs w:val="24"/>
        </w:rPr>
        <w:t>三十二</w:t>
      </w:r>
      <w:r w:rsidRPr="00780051">
        <w:rPr>
          <w:rFonts w:ascii="仿宋" w:eastAsia="仿宋" w:hAnsi="仿宋"/>
          <w:sz w:val="24"/>
          <w:szCs w:val="24"/>
        </w:rPr>
        <w:t>次会议审议通过，</w:t>
      </w:r>
      <w:r w:rsidR="006A2879" w:rsidRPr="00780051">
        <w:rPr>
          <w:rFonts w:ascii="仿宋" w:eastAsia="仿宋" w:hAnsi="仿宋"/>
          <w:sz w:val="24"/>
          <w:szCs w:val="24"/>
        </w:rPr>
        <w:t>公司第十一届董事会第</w:t>
      </w:r>
      <w:r w:rsidR="00B632E8" w:rsidRPr="00780051">
        <w:rPr>
          <w:rFonts w:ascii="仿宋" w:eastAsia="仿宋" w:hAnsi="仿宋"/>
          <w:sz w:val="24"/>
          <w:szCs w:val="24"/>
        </w:rPr>
        <w:t>三十二</w:t>
      </w:r>
      <w:r w:rsidR="006A2879" w:rsidRPr="00780051">
        <w:rPr>
          <w:rFonts w:ascii="仿宋" w:eastAsia="仿宋" w:hAnsi="仿宋"/>
          <w:sz w:val="24"/>
          <w:szCs w:val="24"/>
        </w:rPr>
        <w:t>次</w:t>
      </w:r>
      <w:r w:rsidRPr="00780051">
        <w:rPr>
          <w:rFonts w:ascii="仿宋" w:eastAsia="仿宋" w:hAnsi="仿宋"/>
          <w:sz w:val="24"/>
          <w:szCs w:val="24"/>
        </w:rPr>
        <w:t>董事会的召开、表决程序及方式符合有关法律法规和《公司章程》的规定。</w:t>
      </w:r>
    </w:p>
    <w:p w:rsidR="000069D3" w:rsidRPr="00780051" w:rsidRDefault="000069D3" w:rsidP="00F26FB3">
      <w:pPr>
        <w:numPr>
          <w:ilvl w:val="0"/>
          <w:numId w:val="1"/>
        </w:numPr>
        <w:tabs>
          <w:tab w:val="left" w:pos="851"/>
        </w:tabs>
        <w:spacing w:afterLines="100" w:after="312" w:line="360" w:lineRule="auto"/>
        <w:ind w:left="0" w:firstLine="480"/>
        <w:rPr>
          <w:rFonts w:ascii="仿宋" w:eastAsia="仿宋" w:hAnsi="仿宋"/>
          <w:sz w:val="24"/>
          <w:szCs w:val="24"/>
        </w:rPr>
      </w:pPr>
      <w:r w:rsidRPr="00780051">
        <w:rPr>
          <w:rFonts w:ascii="仿宋" w:eastAsia="仿宋" w:hAnsi="仿宋"/>
          <w:sz w:val="24"/>
          <w:szCs w:val="24"/>
        </w:rPr>
        <w:t>本次重大资产</w:t>
      </w:r>
      <w:r w:rsidR="006A2879" w:rsidRPr="00780051">
        <w:rPr>
          <w:rFonts w:ascii="仿宋" w:eastAsia="仿宋" w:hAnsi="仿宋"/>
          <w:sz w:val="24"/>
          <w:szCs w:val="24"/>
        </w:rPr>
        <w:t>购买</w:t>
      </w:r>
      <w:r w:rsidR="000B74E9" w:rsidRPr="00780051">
        <w:rPr>
          <w:rFonts w:ascii="仿宋" w:eastAsia="仿宋" w:hAnsi="仿宋"/>
          <w:sz w:val="24"/>
          <w:szCs w:val="24"/>
        </w:rPr>
        <w:t>方案</w:t>
      </w:r>
      <w:r w:rsidRPr="00780051">
        <w:rPr>
          <w:rFonts w:ascii="仿宋" w:eastAsia="仿宋" w:hAnsi="仿宋"/>
          <w:sz w:val="24"/>
          <w:szCs w:val="24"/>
        </w:rPr>
        <w:t>符合国家法律、法规和其他规范性文件的规定，具备可操作性，无重大法律政策障碍。</w:t>
      </w:r>
      <w:r w:rsidR="000B74E9" w:rsidRPr="00780051">
        <w:rPr>
          <w:rFonts w:ascii="仿宋" w:eastAsia="仿宋" w:hAnsi="仿宋"/>
          <w:sz w:val="24"/>
          <w:szCs w:val="24"/>
        </w:rPr>
        <w:t>我们同意</w:t>
      </w:r>
      <w:r w:rsidR="006A2879" w:rsidRPr="00780051">
        <w:rPr>
          <w:rFonts w:ascii="仿宋" w:eastAsia="仿宋" w:hAnsi="仿宋"/>
          <w:sz w:val="24"/>
          <w:szCs w:val="24"/>
        </w:rPr>
        <w:t>编制</w:t>
      </w:r>
      <w:r w:rsidR="000B74E9" w:rsidRPr="00780051">
        <w:rPr>
          <w:rFonts w:ascii="仿宋" w:eastAsia="仿宋" w:hAnsi="仿宋"/>
          <w:sz w:val="24"/>
          <w:szCs w:val="24"/>
        </w:rPr>
        <w:t>《西王食品股份有限公司重大资产购买报告书（草案）》及摘要。</w:t>
      </w:r>
    </w:p>
    <w:p w:rsidR="00C0005E" w:rsidRPr="00780051" w:rsidRDefault="004D7528" w:rsidP="00F26FB3">
      <w:pPr>
        <w:numPr>
          <w:ilvl w:val="0"/>
          <w:numId w:val="1"/>
        </w:numPr>
        <w:tabs>
          <w:tab w:val="left" w:pos="851"/>
        </w:tabs>
        <w:spacing w:afterLines="100" w:after="312" w:line="360" w:lineRule="auto"/>
        <w:ind w:left="0" w:firstLine="480"/>
        <w:rPr>
          <w:rFonts w:ascii="仿宋" w:eastAsia="仿宋" w:hAnsi="仿宋"/>
          <w:sz w:val="24"/>
          <w:szCs w:val="24"/>
        </w:rPr>
      </w:pPr>
      <w:r w:rsidRPr="00780051">
        <w:rPr>
          <w:rFonts w:ascii="仿宋" w:eastAsia="仿宋" w:hAnsi="仿宋"/>
          <w:sz w:val="24"/>
          <w:szCs w:val="24"/>
        </w:rPr>
        <w:t>本次重大资产</w:t>
      </w:r>
      <w:r w:rsidR="00A16220" w:rsidRPr="00780051">
        <w:rPr>
          <w:rFonts w:ascii="仿宋" w:eastAsia="仿宋" w:hAnsi="仿宋"/>
          <w:sz w:val="24"/>
          <w:szCs w:val="24"/>
        </w:rPr>
        <w:t>购买</w:t>
      </w:r>
      <w:r w:rsidRPr="00780051">
        <w:rPr>
          <w:rFonts w:ascii="仿宋" w:eastAsia="仿宋" w:hAnsi="仿宋"/>
          <w:sz w:val="24"/>
          <w:szCs w:val="24"/>
        </w:rPr>
        <w:t>的交易对方与公司</w:t>
      </w:r>
      <w:r w:rsidR="00A16220" w:rsidRPr="00780051">
        <w:rPr>
          <w:rFonts w:ascii="仿宋" w:eastAsia="仿宋" w:hAnsi="仿宋"/>
          <w:sz w:val="24"/>
          <w:szCs w:val="24"/>
        </w:rPr>
        <w:t>、公司的实际控制人、董事、监事、高级管理人员及持有公司5%以上股份的股东</w:t>
      </w:r>
      <w:r w:rsidRPr="00780051">
        <w:rPr>
          <w:rFonts w:ascii="仿宋" w:eastAsia="仿宋" w:hAnsi="仿宋"/>
          <w:sz w:val="24"/>
          <w:szCs w:val="24"/>
        </w:rPr>
        <w:t>不存在关联关系，本次重大资产</w:t>
      </w:r>
      <w:r w:rsidR="00A16220" w:rsidRPr="00780051">
        <w:rPr>
          <w:rFonts w:ascii="仿宋" w:eastAsia="仿宋" w:hAnsi="仿宋"/>
          <w:sz w:val="24"/>
          <w:szCs w:val="24"/>
        </w:rPr>
        <w:t>购买</w:t>
      </w:r>
      <w:r w:rsidRPr="00780051">
        <w:rPr>
          <w:rFonts w:ascii="仿宋" w:eastAsia="仿宋" w:hAnsi="仿宋"/>
          <w:sz w:val="24"/>
          <w:szCs w:val="24"/>
        </w:rPr>
        <w:t>完成后，公司的控制权不发生变更，</w:t>
      </w:r>
      <w:r w:rsidR="00C0005E" w:rsidRPr="00780051">
        <w:rPr>
          <w:rFonts w:ascii="仿宋" w:eastAsia="仿宋" w:hAnsi="仿宋"/>
          <w:sz w:val="24"/>
          <w:szCs w:val="24"/>
        </w:rPr>
        <w:t>本次重大资产</w:t>
      </w:r>
      <w:r w:rsidR="00F616D8" w:rsidRPr="00780051">
        <w:rPr>
          <w:rFonts w:ascii="仿宋" w:eastAsia="仿宋" w:hAnsi="仿宋"/>
          <w:sz w:val="24"/>
          <w:szCs w:val="24"/>
        </w:rPr>
        <w:t>购买</w:t>
      </w:r>
      <w:r w:rsidR="00C0005E" w:rsidRPr="00780051">
        <w:rPr>
          <w:rFonts w:ascii="仿宋" w:eastAsia="仿宋" w:hAnsi="仿宋"/>
          <w:sz w:val="24"/>
          <w:szCs w:val="24"/>
        </w:rPr>
        <w:t>不构成关联交易。</w:t>
      </w:r>
    </w:p>
    <w:p w:rsidR="002D1C40" w:rsidRPr="00780051" w:rsidRDefault="000403B6" w:rsidP="00F26FB3">
      <w:pPr>
        <w:numPr>
          <w:ilvl w:val="0"/>
          <w:numId w:val="1"/>
        </w:numPr>
        <w:tabs>
          <w:tab w:val="left" w:pos="851"/>
        </w:tabs>
        <w:spacing w:afterLines="100" w:after="312" w:line="360" w:lineRule="auto"/>
        <w:ind w:left="0" w:firstLine="480"/>
        <w:rPr>
          <w:rFonts w:ascii="仿宋" w:eastAsia="仿宋" w:hAnsi="仿宋"/>
          <w:sz w:val="24"/>
          <w:szCs w:val="24"/>
        </w:rPr>
      </w:pPr>
      <w:r w:rsidRPr="00780051">
        <w:rPr>
          <w:rFonts w:ascii="仿宋" w:eastAsia="仿宋" w:hAnsi="仿宋"/>
          <w:sz w:val="24"/>
          <w:szCs w:val="24"/>
        </w:rPr>
        <w:lastRenderedPageBreak/>
        <w:t>公司</w:t>
      </w:r>
      <w:r w:rsidR="002D1C40" w:rsidRPr="00780051">
        <w:rPr>
          <w:rFonts w:ascii="仿宋" w:eastAsia="仿宋" w:hAnsi="仿宋"/>
          <w:sz w:val="24"/>
          <w:szCs w:val="24"/>
        </w:rPr>
        <w:t>为</w:t>
      </w:r>
      <w:r w:rsidR="003664FA" w:rsidRPr="00780051">
        <w:rPr>
          <w:rFonts w:ascii="仿宋" w:eastAsia="仿宋" w:hAnsi="仿宋"/>
          <w:sz w:val="24"/>
          <w:szCs w:val="24"/>
        </w:rPr>
        <w:t>本次重大资产</w:t>
      </w:r>
      <w:r w:rsidR="00A16220" w:rsidRPr="00780051">
        <w:rPr>
          <w:rFonts w:ascii="仿宋" w:eastAsia="仿宋" w:hAnsi="仿宋"/>
          <w:sz w:val="24"/>
          <w:szCs w:val="24"/>
        </w:rPr>
        <w:t>购买</w:t>
      </w:r>
      <w:r w:rsidR="002D1C40" w:rsidRPr="00780051">
        <w:rPr>
          <w:rFonts w:ascii="仿宋" w:eastAsia="仿宋" w:hAnsi="仿宋"/>
          <w:sz w:val="24"/>
          <w:szCs w:val="24"/>
        </w:rPr>
        <w:t>所聘请的</w:t>
      </w:r>
      <w:r w:rsidR="00B632E8" w:rsidRPr="00780051">
        <w:rPr>
          <w:rFonts w:ascii="仿宋" w:eastAsia="仿宋" w:hAnsi="仿宋"/>
          <w:sz w:val="24"/>
          <w:szCs w:val="24"/>
        </w:rPr>
        <w:t>估值</w:t>
      </w:r>
      <w:r w:rsidR="002D1C40" w:rsidRPr="00780051">
        <w:rPr>
          <w:rFonts w:ascii="仿宋" w:eastAsia="仿宋" w:hAnsi="仿宋"/>
          <w:sz w:val="24"/>
          <w:szCs w:val="24"/>
        </w:rPr>
        <w:t>机构具有证券业务资格，</w:t>
      </w:r>
      <w:r w:rsidRPr="00780051">
        <w:rPr>
          <w:rFonts w:ascii="仿宋" w:eastAsia="仿宋" w:hAnsi="仿宋"/>
          <w:sz w:val="24"/>
          <w:szCs w:val="24"/>
        </w:rPr>
        <w:t>选聘</w:t>
      </w:r>
      <w:r w:rsidR="00F26FB3" w:rsidRPr="00780051">
        <w:rPr>
          <w:rFonts w:ascii="仿宋" w:eastAsia="仿宋" w:hAnsi="仿宋"/>
          <w:sz w:val="24"/>
          <w:szCs w:val="24"/>
        </w:rPr>
        <w:t>程序</w:t>
      </w:r>
      <w:r w:rsidR="00A16220" w:rsidRPr="00780051">
        <w:rPr>
          <w:rFonts w:ascii="仿宋" w:eastAsia="仿宋" w:hAnsi="仿宋"/>
          <w:sz w:val="24"/>
          <w:szCs w:val="24"/>
        </w:rPr>
        <w:t>合</w:t>
      </w:r>
      <w:proofErr w:type="gramStart"/>
      <w:r w:rsidR="00A16220" w:rsidRPr="00780051">
        <w:rPr>
          <w:rFonts w:ascii="仿宋" w:eastAsia="仿宋" w:hAnsi="仿宋"/>
          <w:sz w:val="24"/>
          <w:szCs w:val="24"/>
        </w:rPr>
        <w:t>规</w:t>
      </w:r>
      <w:proofErr w:type="gramEnd"/>
      <w:r w:rsidR="00F26FB3" w:rsidRPr="00780051">
        <w:rPr>
          <w:rFonts w:ascii="仿宋" w:eastAsia="仿宋" w:hAnsi="仿宋"/>
          <w:sz w:val="24"/>
          <w:szCs w:val="24"/>
        </w:rPr>
        <w:t>，</w:t>
      </w:r>
      <w:r w:rsidR="00B632E8" w:rsidRPr="00780051">
        <w:rPr>
          <w:rFonts w:ascii="仿宋" w:eastAsia="仿宋" w:hAnsi="仿宋"/>
          <w:sz w:val="24"/>
          <w:szCs w:val="24"/>
        </w:rPr>
        <w:t>估值</w:t>
      </w:r>
      <w:r w:rsidR="00F26FB3" w:rsidRPr="00780051">
        <w:rPr>
          <w:rFonts w:ascii="仿宋" w:eastAsia="仿宋" w:hAnsi="仿宋"/>
          <w:sz w:val="24"/>
          <w:szCs w:val="24"/>
        </w:rPr>
        <w:t>机构及经办人员与公司、交易对方、标的公司无利益关系，与相关当事方无利益关系，</w:t>
      </w:r>
      <w:r w:rsidR="00B632E8" w:rsidRPr="00780051">
        <w:rPr>
          <w:rFonts w:ascii="仿宋" w:eastAsia="仿宋" w:hAnsi="仿宋"/>
          <w:sz w:val="24"/>
          <w:szCs w:val="24"/>
        </w:rPr>
        <w:t>估值</w:t>
      </w:r>
      <w:r w:rsidRPr="00780051">
        <w:rPr>
          <w:rFonts w:ascii="仿宋" w:eastAsia="仿宋" w:hAnsi="仿宋"/>
          <w:sz w:val="24"/>
          <w:szCs w:val="24"/>
        </w:rPr>
        <w:t>机构具有</w:t>
      </w:r>
      <w:r w:rsidR="00F26FB3" w:rsidRPr="00780051">
        <w:rPr>
          <w:rFonts w:ascii="仿宋" w:eastAsia="仿宋" w:hAnsi="仿宋"/>
          <w:sz w:val="24"/>
          <w:szCs w:val="24"/>
        </w:rPr>
        <w:t>充分的</w:t>
      </w:r>
      <w:r w:rsidRPr="00780051">
        <w:rPr>
          <w:rFonts w:ascii="仿宋" w:eastAsia="仿宋" w:hAnsi="仿宋"/>
          <w:sz w:val="24"/>
          <w:szCs w:val="24"/>
        </w:rPr>
        <w:t>独立性</w:t>
      </w:r>
      <w:r w:rsidR="00F26FB3" w:rsidRPr="00780051">
        <w:rPr>
          <w:rFonts w:ascii="仿宋" w:eastAsia="仿宋" w:hAnsi="仿宋"/>
          <w:sz w:val="24"/>
          <w:szCs w:val="24"/>
        </w:rPr>
        <w:t>。</w:t>
      </w:r>
    </w:p>
    <w:p w:rsidR="002D1C40" w:rsidRPr="00780051" w:rsidRDefault="002D1C40" w:rsidP="00F26FB3">
      <w:pPr>
        <w:numPr>
          <w:ilvl w:val="0"/>
          <w:numId w:val="1"/>
        </w:numPr>
        <w:tabs>
          <w:tab w:val="left" w:pos="851"/>
        </w:tabs>
        <w:spacing w:afterLines="100" w:after="312" w:line="360" w:lineRule="auto"/>
        <w:ind w:left="0" w:firstLine="480"/>
        <w:rPr>
          <w:rFonts w:ascii="仿宋" w:eastAsia="仿宋" w:hAnsi="仿宋"/>
          <w:sz w:val="24"/>
          <w:szCs w:val="24"/>
        </w:rPr>
      </w:pPr>
      <w:r w:rsidRPr="00780051">
        <w:rPr>
          <w:rFonts w:ascii="仿宋" w:eastAsia="仿宋" w:hAnsi="仿宋"/>
          <w:sz w:val="24"/>
          <w:szCs w:val="24"/>
        </w:rPr>
        <w:t>公司</w:t>
      </w:r>
      <w:r w:rsidR="003664FA" w:rsidRPr="00780051">
        <w:rPr>
          <w:rFonts w:ascii="仿宋" w:eastAsia="仿宋" w:hAnsi="仿宋"/>
          <w:sz w:val="24"/>
          <w:szCs w:val="24"/>
        </w:rPr>
        <w:t>本次重大资产</w:t>
      </w:r>
      <w:r w:rsidR="00A16220" w:rsidRPr="00780051">
        <w:rPr>
          <w:rFonts w:ascii="仿宋" w:eastAsia="仿宋" w:hAnsi="仿宋"/>
          <w:sz w:val="24"/>
          <w:szCs w:val="24"/>
        </w:rPr>
        <w:t>购买</w:t>
      </w:r>
      <w:r w:rsidRPr="00780051">
        <w:rPr>
          <w:rFonts w:ascii="仿宋" w:eastAsia="仿宋" w:hAnsi="仿宋"/>
          <w:sz w:val="24"/>
          <w:szCs w:val="24"/>
        </w:rPr>
        <w:t>涉及</w:t>
      </w:r>
      <w:r w:rsidR="00B632E8" w:rsidRPr="00780051">
        <w:rPr>
          <w:rFonts w:ascii="仿宋" w:eastAsia="仿宋" w:hAnsi="仿宋"/>
          <w:sz w:val="24"/>
          <w:szCs w:val="24"/>
        </w:rPr>
        <w:t>估值</w:t>
      </w:r>
      <w:r w:rsidRPr="00780051">
        <w:rPr>
          <w:rFonts w:ascii="仿宋" w:eastAsia="仿宋" w:hAnsi="仿宋"/>
          <w:sz w:val="24"/>
          <w:szCs w:val="24"/>
        </w:rPr>
        <w:t>报告的</w:t>
      </w:r>
      <w:r w:rsidR="00B632E8" w:rsidRPr="00780051">
        <w:rPr>
          <w:rFonts w:ascii="仿宋" w:eastAsia="仿宋" w:hAnsi="仿宋"/>
          <w:sz w:val="24"/>
          <w:szCs w:val="24"/>
        </w:rPr>
        <w:t>估值</w:t>
      </w:r>
      <w:r w:rsidR="000403B6" w:rsidRPr="00780051">
        <w:rPr>
          <w:rFonts w:ascii="仿宋" w:eastAsia="仿宋" w:hAnsi="仿宋"/>
          <w:sz w:val="24"/>
          <w:szCs w:val="24"/>
        </w:rPr>
        <w:t>假设前提</w:t>
      </w:r>
      <w:r w:rsidR="003706B2" w:rsidRPr="00780051">
        <w:rPr>
          <w:rFonts w:ascii="仿宋" w:eastAsia="仿宋" w:hAnsi="仿宋"/>
          <w:sz w:val="24"/>
          <w:szCs w:val="24"/>
        </w:rPr>
        <w:t>能按照国家有关法规与规定进行、遵循了市场的通用惯例或准则、符合</w:t>
      </w:r>
      <w:r w:rsidR="00B632E8" w:rsidRPr="00780051">
        <w:rPr>
          <w:rFonts w:ascii="仿宋" w:eastAsia="仿宋" w:hAnsi="仿宋"/>
          <w:sz w:val="24"/>
          <w:szCs w:val="24"/>
        </w:rPr>
        <w:t>估值</w:t>
      </w:r>
      <w:r w:rsidR="003706B2" w:rsidRPr="00780051">
        <w:rPr>
          <w:rFonts w:ascii="仿宋" w:eastAsia="仿宋" w:hAnsi="仿宋"/>
          <w:sz w:val="24"/>
          <w:szCs w:val="24"/>
        </w:rPr>
        <w:t>对象的实际情况</w:t>
      </w:r>
      <w:r w:rsidR="002674B4" w:rsidRPr="00780051">
        <w:rPr>
          <w:rFonts w:ascii="仿宋" w:eastAsia="仿宋" w:hAnsi="仿宋"/>
          <w:sz w:val="24"/>
          <w:szCs w:val="24"/>
        </w:rPr>
        <w:t>，</w:t>
      </w:r>
      <w:r w:rsidR="00B632E8" w:rsidRPr="00780051">
        <w:rPr>
          <w:rFonts w:ascii="仿宋" w:eastAsia="仿宋" w:hAnsi="仿宋"/>
          <w:sz w:val="24"/>
          <w:szCs w:val="24"/>
        </w:rPr>
        <w:t>估值</w:t>
      </w:r>
      <w:r w:rsidR="002674B4" w:rsidRPr="00780051">
        <w:rPr>
          <w:rFonts w:ascii="仿宋" w:eastAsia="仿宋" w:hAnsi="仿宋"/>
          <w:sz w:val="24"/>
          <w:szCs w:val="24"/>
        </w:rPr>
        <w:t>假设前提具有</w:t>
      </w:r>
      <w:r w:rsidR="000403B6" w:rsidRPr="00780051">
        <w:rPr>
          <w:rFonts w:ascii="仿宋" w:eastAsia="仿宋" w:hAnsi="仿宋"/>
          <w:sz w:val="24"/>
          <w:szCs w:val="24"/>
        </w:rPr>
        <w:t>合理</w:t>
      </w:r>
      <w:r w:rsidR="002674B4" w:rsidRPr="00780051">
        <w:rPr>
          <w:rFonts w:ascii="仿宋" w:eastAsia="仿宋" w:hAnsi="仿宋"/>
          <w:sz w:val="24"/>
          <w:szCs w:val="24"/>
        </w:rPr>
        <w:t>性</w:t>
      </w:r>
      <w:r w:rsidRPr="00780051">
        <w:rPr>
          <w:rFonts w:ascii="仿宋" w:eastAsia="仿宋" w:hAnsi="仿宋"/>
          <w:sz w:val="24"/>
          <w:szCs w:val="24"/>
        </w:rPr>
        <w:t>。</w:t>
      </w:r>
    </w:p>
    <w:p w:rsidR="000403B6" w:rsidRPr="00780051" w:rsidRDefault="00860FF1" w:rsidP="00F26FB3">
      <w:pPr>
        <w:numPr>
          <w:ilvl w:val="0"/>
          <w:numId w:val="1"/>
        </w:numPr>
        <w:tabs>
          <w:tab w:val="left" w:pos="851"/>
        </w:tabs>
        <w:spacing w:afterLines="100" w:after="312" w:line="360" w:lineRule="auto"/>
        <w:ind w:left="0" w:firstLine="480"/>
        <w:rPr>
          <w:rFonts w:ascii="仿宋" w:eastAsia="仿宋" w:hAnsi="仿宋"/>
          <w:sz w:val="24"/>
          <w:szCs w:val="24"/>
        </w:rPr>
      </w:pPr>
      <w:r w:rsidRPr="00780051">
        <w:rPr>
          <w:rFonts w:ascii="仿宋" w:eastAsia="仿宋" w:hAnsi="仿宋"/>
          <w:sz w:val="24"/>
          <w:szCs w:val="24"/>
        </w:rPr>
        <w:t>公司</w:t>
      </w:r>
      <w:r w:rsidR="003664FA" w:rsidRPr="00780051">
        <w:rPr>
          <w:rFonts w:ascii="仿宋" w:eastAsia="仿宋" w:hAnsi="仿宋"/>
          <w:sz w:val="24"/>
          <w:szCs w:val="24"/>
        </w:rPr>
        <w:t>本次重大资产</w:t>
      </w:r>
      <w:r w:rsidR="00A16220" w:rsidRPr="00780051">
        <w:rPr>
          <w:rFonts w:ascii="仿宋" w:eastAsia="仿宋" w:hAnsi="仿宋"/>
          <w:sz w:val="24"/>
          <w:szCs w:val="24"/>
        </w:rPr>
        <w:t>购买</w:t>
      </w:r>
      <w:r w:rsidRPr="00780051">
        <w:rPr>
          <w:rFonts w:ascii="仿宋" w:eastAsia="仿宋" w:hAnsi="仿宋"/>
          <w:sz w:val="24"/>
          <w:szCs w:val="24"/>
        </w:rPr>
        <w:t>涉及</w:t>
      </w:r>
      <w:r w:rsidR="00B632E8" w:rsidRPr="00780051">
        <w:rPr>
          <w:rFonts w:ascii="仿宋" w:eastAsia="仿宋" w:hAnsi="仿宋"/>
          <w:sz w:val="24"/>
          <w:szCs w:val="24"/>
        </w:rPr>
        <w:t>估值</w:t>
      </w:r>
      <w:r w:rsidRPr="00780051">
        <w:rPr>
          <w:rFonts w:ascii="仿宋" w:eastAsia="仿宋" w:hAnsi="仿宋"/>
          <w:sz w:val="24"/>
          <w:szCs w:val="24"/>
        </w:rPr>
        <w:t>报告的</w:t>
      </w:r>
      <w:r w:rsidR="00B632E8" w:rsidRPr="00780051">
        <w:rPr>
          <w:rFonts w:ascii="仿宋" w:eastAsia="仿宋" w:hAnsi="仿宋"/>
          <w:sz w:val="24"/>
          <w:szCs w:val="24"/>
        </w:rPr>
        <w:t>估值</w:t>
      </w:r>
      <w:r w:rsidR="000403B6" w:rsidRPr="00780051">
        <w:rPr>
          <w:rFonts w:ascii="仿宋" w:eastAsia="仿宋" w:hAnsi="仿宋"/>
          <w:sz w:val="24"/>
          <w:szCs w:val="24"/>
        </w:rPr>
        <w:t>方法与</w:t>
      </w:r>
      <w:r w:rsidR="00B632E8" w:rsidRPr="00780051">
        <w:rPr>
          <w:rFonts w:ascii="仿宋" w:eastAsia="仿宋" w:hAnsi="仿宋"/>
          <w:sz w:val="24"/>
          <w:szCs w:val="24"/>
        </w:rPr>
        <w:t>估值</w:t>
      </w:r>
      <w:r w:rsidR="000403B6" w:rsidRPr="00780051">
        <w:rPr>
          <w:rFonts w:ascii="仿宋" w:eastAsia="仿宋" w:hAnsi="仿宋"/>
          <w:sz w:val="24"/>
          <w:szCs w:val="24"/>
        </w:rPr>
        <w:t>目的相关性</w:t>
      </w:r>
      <w:r w:rsidR="00912A56" w:rsidRPr="00780051">
        <w:rPr>
          <w:rFonts w:ascii="仿宋" w:eastAsia="仿宋" w:hAnsi="仿宋"/>
          <w:sz w:val="24"/>
          <w:szCs w:val="24"/>
        </w:rPr>
        <w:t>一致</w:t>
      </w:r>
      <w:r w:rsidR="000403B6" w:rsidRPr="00780051">
        <w:rPr>
          <w:rFonts w:ascii="仿宋" w:eastAsia="仿宋" w:hAnsi="仿宋"/>
          <w:sz w:val="24"/>
          <w:szCs w:val="24"/>
        </w:rPr>
        <w:t>，</w:t>
      </w:r>
      <w:r w:rsidR="00B632E8" w:rsidRPr="00780051">
        <w:rPr>
          <w:rFonts w:ascii="仿宋" w:eastAsia="仿宋" w:hAnsi="仿宋"/>
          <w:sz w:val="24"/>
          <w:szCs w:val="24"/>
        </w:rPr>
        <w:t>估值</w:t>
      </w:r>
      <w:r w:rsidR="00912A56" w:rsidRPr="00780051">
        <w:rPr>
          <w:rFonts w:ascii="仿宋" w:eastAsia="仿宋" w:hAnsi="仿宋"/>
          <w:sz w:val="24"/>
          <w:szCs w:val="24"/>
        </w:rPr>
        <w:t>机构</w:t>
      </w:r>
      <w:r w:rsidR="000403B6" w:rsidRPr="00780051">
        <w:rPr>
          <w:rFonts w:ascii="仿宋" w:eastAsia="仿宋" w:hAnsi="仿宋"/>
          <w:sz w:val="24"/>
          <w:szCs w:val="24"/>
        </w:rPr>
        <w:t>出具的</w:t>
      </w:r>
      <w:r w:rsidR="00B632E8" w:rsidRPr="00780051">
        <w:rPr>
          <w:rFonts w:ascii="仿宋" w:eastAsia="仿宋" w:hAnsi="仿宋"/>
          <w:sz w:val="24"/>
          <w:szCs w:val="24"/>
        </w:rPr>
        <w:t>估值</w:t>
      </w:r>
      <w:r w:rsidR="000403B6" w:rsidRPr="00780051">
        <w:rPr>
          <w:rFonts w:ascii="仿宋" w:eastAsia="仿宋" w:hAnsi="仿宋"/>
          <w:sz w:val="24"/>
          <w:szCs w:val="24"/>
        </w:rPr>
        <w:t>报告的</w:t>
      </w:r>
      <w:r w:rsidR="00B632E8" w:rsidRPr="00780051">
        <w:rPr>
          <w:rFonts w:ascii="仿宋" w:eastAsia="仿宋" w:hAnsi="仿宋"/>
          <w:sz w:val="24"/>
          <w:szCs w:val="24"/>
        </w:rPr>
        <w:t>估值</w:t>
      </w:r>
      <w:r w:rsidR="00912A56" w:rsidRPr="00780051">
        <w:rPr>
          <w:rFonts w:ascii="仿宋" w:eastAsia="仿宋" w:hAnsi="仿宋"/>
          <w:sz w:val="24"/>
          <w:szCs w:val="24"/>
        </w:rPr>
        <w:t>依据及</w:t>
      </w:r>
      <w:r w:rsidR="00B632E8" w:rsidRPr="00780051">
        <w:rPr>
          <w:rFonts w:ascii="仿宋" w:eastAsia="仿宋" w:hAnsi="仿宋"/>
          <w:sz w:val="24"/>
          <w:szCs w:val="24"/>
        </w:rPr>
        <w:t>估值</w:t>
      </w:r>
      <w:r w:rsidR="000403B6" w:rsidRPr="00780051">
        <w:rPr>
          <w:rFonts w:ascii="仿宋" w:eastAsia="仿宋" w:hAnsi="仿宋"/>
          <w:sz w:val="24"/>
          <w:szCs w:val="24"/>
        </w:rPr>
        <w:t>结论合理</w:t>
      </w:r>
      <w:r w:rsidR="00BC4093" w:rsidRPr="00780051">
        <w:rPr>
          <w:rFonts w:ascii="仿宋" w:eastAsia="仿宋" w:hAnsi="仿宋"/>
          <w:sz w:val="24"/>
          <w:szCs w:val="24"/>
        </w:rPr>
        <w:t>。</w:t>
      </w:r>
      <w:r w:rsidR="00912A56" w:rsidRPr="00780051">
        <w:rPr>
          <w:rFonts w:ascii="仿宋" w:eastAsia="仿宋" w:hAnsi="仿宋"/>
          <w:sz w:val="24"/>
          <w:szCs w:val="24"/>
        </w:rPr>
        <w:t>本次交易依照</w:t>
      </w:r>
      <w:r w:rsidR="00B632E8" w:rsidRPr="00780051">
        <w:rPr>
          <w:rFonts w:ascii="仿宋" w:eastAsia="仿宋" w:hAnsi="仿宋"/>
          <w:sz w:val="24"/>
          <w:szCs w:val="24"/>
        </w:rPr>
        <w:t>估值</w:t>
      </w:r>
      <w:r w:rsidR="00912A56" w:rsidRPr="00780051">
        <w:rPr>
          <w:rFonts w:ascii="仿宋" w:eastAsia="仿宋" w:hAnsi="仿宋"/>
          <w:sz w:val="24"/>
          <w:szCs w:val="24"/>
        </w:rPr>
        <w:t>报告所载</w:t>
      </w:r>
      <w:r w:rsidR="00B632E8" w:rsidRPr="00780051">
        <w:rPr>
          <w:rFonts w:ascii="仿宋" w:eastAsia="仿宋" w:hAnsi="仿宋"/>
          <w:sz w:val="24"/>
          <w:szCs w:val="24"/>
        </w:rPr>
        <w:t>估值</w:t>
      </w:r>
      <w:r w:rsidR="00912A56" w:rsidRPr="00780051">
        <w:rPr>
          <w:rFonts w:ascii="仿宋" w:eastAsia="仿宋" w:hAnsi="仿宋"/>
          <w:sz w:val="24"/>
          <w:szCs w:val="24"/>
        </w:rPr>
        <w:t>价值</w:t>
      </w:r>
      <w:r w:rsidR="000403B6" w:rsidRPr="00780051">
        <w:rPr>
          <w:rFonts w:ascii="仿宋" w:eastAsia="仿宋" w:hAnsi="仿宋"/>
          <w:sz w:val="24"/>
          <w:szCs w:val="24"/>
        </w:rPr>
        <w:t>定价</w:t>
      </w:r>
      <w:r w:rsidR="00BC4093" w:rsidRPr="00780051">
        <w:rPr>
          <w:rFonts w:ascii="仿宋" w:eastAsia="仿宋" w:hAnsi="仿宋"/>
          <w:sz w:val="24"/>
          <w:szCs w:val="24"/>
        </w:rPr>
        <w:t>，符合相关法律法规、规范性文件的规定，定价</w:t>
      </w:r>
      <w:r w:rsidR="000403B6" w:rsidRPr="00780051">
        <w:rPr>
          <w:rFonts w:ascii="仿宋" w:eastAsia="仿宋" w:hAnsi="仿宋"/>
          <w:sz w:val="24"/>
          <w:szCs w:val="24"/>
        </w:rPr>
        <w:t>公允</w:t>
      </w:r>
      <w:r w:rsidR="00912A56" w:rsidRPr="00780051">
        <w:rPr>
          <w:rFonts w:ascii="仿宋" w:eastAsia="仿宋" w:hAnsi="仿宋"/>
          <w:sz w:val="24"/>
          <w:szCs w:val="24"/>
        </w:rPr>
        <w:t>，不存在损害公司及其股东利益的情形</w:t>
      </w:r>
      <w:r w:rsidR="000403B6" w:rsidRPr="00780051">
        <w:rPr>
          <w:rFonts w:ascii="仿宋" w:eastAsia="仿宋" w:hAnsi="仿宋"/>
          <w:sz w:val="24"/>
          <w:szCs w:val="24"/>
        </w:rPr>
        <w:t>。</w:t>
      </w:r>
    </w:p>
    <w:p w:rsidR="000069D3" w:rsidRPr="00780051" w:rsidRDefault="000069D3" w:rsidP="00F26FB3">
      <w:pPr>
        <w:numPr>
          <w:ilvl w:val="0"/>
          <w:numId w:val="1"/>
        </w:numPr>
        <w:tabs>
          <w:tab w:val="left" w:pos="851"/>
        </w:tabs>
        <w:spacing w:afterLines="100" w:after="312" w:line="360" w:lineRule="auto"/>
        <w:ind w:left="0" w:firstLine="480"/>
        <w:rPr>
          <w:rFonts w:ascii="仿宋" w:eastAsia="仿宋" w:hAnsi="仿宋"/>
          <w:sz w:val="24"/>
          <w:szCs w:val="24"/>
        </w:rPr>
      </w:pPr>
      <w:r w:rsidRPr="00780051">
        <w:rPr>
          <w:rFonts w:ascii="仿宋" w:eastAsia="仿宋" w:hAnsi="仿宋"/>
          <w:sz w:val="24"/>
          <w:szCs w:val="24"/>
        </w:rPr>
        <w:t>本次重大资产</w:t>
      </w:r>
      <w:r w:rsidR="00F423AF" w:rsidRPr="00780051">
        <w:rPr>
          <w:rFonts w:ascii="仿宋" w:eastAsia="仿宋" w:hAnsi="仿宋"/>
          <w:sz w:val="24"/>
          <w:szCs w:val="24"/>
        </w:rPr>
        <w:t>购买</w:t>
      </w:r>
      <w:r w:rsidRPr="00780051">
        <w:rPr>
          <w:rFonts w:ascii="仿宋" w:eastAsia="仿宋" w:hAnsi="仿宋"/>
          <w:sz w:val="24"/>
          <w:szCs w:val="24"/>
        </w:rPr>
        <w:t>有利于增强公司的核心竞争力和持续发展能力，有利于提高公司的盈利能力与改善公司财务状况。</w:t>
      </w:r>
      <w:r w:rsidR="005D5EEA" w:rsidRPr="00780051">
        <w:rPr>
          <w:rFonts w:ascii="仿宋" w:eastAsia="仿宋" w:hAnsi="仿宋"/>
          <w:sz w:val="24"/>
          <w:szCs w:val="24"/>
        </w:rPr>
        <w:t>本次重大资产</w:t>
      </w:r>
      <w:r w:rsidR="00F423AF" w:rsidRPr="00780051">
        <w:rPr>
          <w:rFonts w:ascii="仿宋" w:eastAsia="仿宋" w:hAnsi="仿宋"/>
          <w:sz w:val="24"/>
          <w:szCs w:val="24"/>
        </w:rPr>
        <w:t>购买</w:t>
      </w:r>
      <w:r w:rsidR="005D5EEA" w:rsidRPr="00780051">
        <w:rPr>
          <w:rFonts w:ascii="仿宋" w:eastAsia="仿宋" w:hAnsi="仿宋"/>
          <w:sz w:val="24"/>
          <w:szCs w:val="24"/>
        </w:rPr>
        <w:t>完成后，公司将获得全球著名的运动食品及体重管理产品运营资产，有利于公司的长远发展，增强抗风险能力，符合公司全体股东的利益。</w:t>
      </w:r>
    </w:p>
    <w:p w:rsidR="000069D3" w:rsidRPr="00780051" w:rsidRDefault="000069D3" w:rsidP="00F26FB3">
      <w:pPr>
        <w:numPr>
          <w:ilvl w:val="0"/>
          <w:numId w:val="1"/>
        </w:numPr>
        <w:tabs>
          <w:tab w:val="left" w:pos="851"/>
        </w:tabs>
        <w:spacing w:afterLines="100" w:after="312" w:line="360" w:lineRule="auto"/>
        <w:ind w:left="0" w:firstLine="480"/>
        <w:rPr>
          <w:rFonts w:ascii="仿宋" w:eastAsia="仿宋" w:hAnsi="仿宋"/>
          <w:sz w:val="24"/>
          <w:szCs w:val="24"/>
        </w:rPr>
      </w:pPr>
      <w:r w:rsidRPr="00780051">
        <w:rPr>
          <w:rFonts w:ascii="仿宋" w:eastAsia="仿宋" w:hAnsi="仿宋"/>
          <w:sz w:val="24"/>
          <w:szCs w:val="24"/>
        </w:rPr>
        <w:t>本次重大资产</w:t>
      </w:r>
      <w:r w:rsidR="00F423AF" w:rsidRPr="00780051">
        <w:rPr>
          <w:rFonts w:ascii="仿宋" w:eastAsia="仿宋" w:hAnsi="仿宋"/>
          <w:sz w:val="24"/>
          <w:szCs w:val="24"/>
        </w:rPr>
        <w:t>购买</w:t>
      </w:r>
      <w:r w:rsidRPr="00780051">
        <w:rPr>
          <w:rFonts w:ascii="仿宋" w:eastAsia="仿宋" w:hAnsi="仿宋"/>
          <w:sz w:val="24"/>
          <w:szCs w:val="24"/>
        </w:rPr>
        <w:t>尚需获得公司股东大会审议批准</w:t>
      </w:r>
      <w:r w:rsidR="004C125B" w:rsidRPr="00780051">
        <w:rPr>
          <w:rFonts w:ascii="仿宋" w:eastAsia="仿宋" w:hAnsi="仿宋"/>
          <w:sz w:val="24"/>
          <w:szCs w:val="24"/>
        </w:rPr>
        <w:t>和境内</w:t>
      </w:r>
      <w:proofErr w:type="gramStart"/>
      <w:r w:rsidR="004C125B" w:rsidRPr="00780051">
        <w:rPr>
          <w:rFonts w:ascii="仿宋" w:eastAsia="仿宋" w:hAnsi="仿宋"/>
          <w:sz w:val="24"/>
          <w:szCs w:val="24"/>
        </w:rPr>
        <w:t>外</w:t>
      </w:r>
      <w:r w:rsidRPr="00780051">
        <w:rPr>
          <w:rFonts w:ascii="仿宋" w:eastAsia="仿宋" w:hAnsi="仿宋"/>
          <w:sz w:val="24"/>
          <w:szCs w:val="24"/>
        </w:rPr>
        <w:t>相关</w:t>
      </w:r>
      <w:proofErr w:type="gramEnd"/>
      <w:r w:rsidRPr="00780051">
        <w:rPr>
          <w:rFonts w:ascii="仿宋" w:eastAsia="仿宋" w:hAnsi="仿宋"/>
          <w:sz w:val="24"/>
          <w:szCs w:val="24"/>
        </w:rPr>
        <w:t>政府主管部门的批准</w:t>
      </w:r>
      <w:r w:rsidR="004C125B" w:rsidRPr="00780051">
        <w:rPr>
          <w:rFonts w:ascii="仿宋" w:eastAsia="仿宋" w:hAnsi="仿宋"/>
          <w:sz w:val="24"/>
          <w:szCs w:val="24"/>
        </w:rPr>
        <w:t>或</w:t>
      </w:r>
      <w:r w:rsidRPr="00780051">
        <w:rPr>
          <w:rFonts w:ascii="仿宋" w:eastAsia="仿宋" w:hAnsi="仿宋"/>
          <w:sz w:val="24"/>
          <w:szCs w:val="24"/>
        </w:rPr>
        <w:t>核准。</w:t>
      </w:r>
    </w:p>
    <w:p w:rsidR="000069D3" w:rsidRPr="00780051" w:rsidRDefault="000069D3" w:rsidP="00FB26CF">
      <w:pPr>
        <w:spacing w:afterLines="100" w:after="312" w:line="360" w:lineRule="auto"/>
        <w:ind w:firstLineChars="200" w:firstLine="480"/>
        <w:rPr>
          <w:rFonts w:ascii="仿宋" w:eastAsia="仿宋" w:hAnsi="仿宋"/>
          <w:sz w:val="24"/>
          <w:szCs w:val="24"/>
        </w:rPr>
      </w:pPr>
      <w:r w:rsidRPr="00780051">
        <w:rPr>
          <w:rFonts w:ascii="仿宋" w:eastAsia="仿宋" w:hAnsi="仿宋"/>
          <w:sz w:val="24"/>
          <w:szCs w:val="24"/>
        </w:rPr>
        <w:t>综上，本次重大资产</w:t>
      </w:r>
      <w:r w:rsidR="00FB26CF" w:rsidRPr="00780051">
        <w:rPr>
          <w:rFonts w:ascii="仿宋" w:eastAsia="仿宋" w:hAnsi="仿宋"/>
          <w:sz w:val="24"/>
          <w:szCs w:val="24"/>
        </w:rPr>
        <w:t>购买及整体安排</w:t>
      </w:r>
      <w:r w:rsidRPr="00780051">
        <w:rPr>
          <w:rFonts w:ascii="仿宋" w:eastAsia="仿宋" w:hAnsi="仿宋"/>
          <w:sz w:val="24"/>
          <w:szCs w:val="24"/>
        </w:rPr>
        <w:t>符合国家有关法律、法规和政策的规定，遵循了公开、公平、公正的准则，交易定价公允、合理，符合法定程序，符合公司和全体股东的利益，不会损害</w:t>
      </w:r>
      <w:r w:rsidR="00F423AF" w:rsidRPr="00780051">
        <w:rPr>
          <w:rFonts w:ascii="仿宋" w:eastAsia="仿宋" w:hAnsi="仿宋"/>
          <w:sz w:val="24"/>
          <w:szCs w:val="24"/>
        </w:rPr>
        <w:t>中小股东</w:t>
      </w:r>
      <w:r w:rsidRPr="00780051">
        <w:rPr>
          <w:rFonts w:ascii="仿宋" w:eastAsia="仿宋" w:hAnsi="仿宋"/>
          <w:sz w:val="24"/>
          <w:szCs w:val="24"/>
        </w:rPr>
        <w:t>的利益，对全体股东公平、合理。</w:t>
      </w:r>
      <w:r w:rsidR="00FB26CF" w:rsidRPr="00780051">
        <w:rPr>
          <w:rFonts w:ascii="仿宋" w:eastAsia="仿宋" w:hAnsi="仿宋"/>
          <w:sz w:val="24"/>
          <w:szCs w:val="24"/>
        </w:rPr>
        <w:t>我们同意</w:t>
      </w:r>
      <w:r w:rsidR="00CA633D" w:rsidRPr="00780051">
        <w:rPr>
          <w:rFonts w:ascii="仿宋" w:eastAsia="仿宋" w:hAnsi="仿宋"/>
          <w:sz w:val="24"/>
          <w:szCs w:val="24"/>
        </w:rPr>
        <w:t>公司实施</w:t>
      </w:r>
      <w:r w:rsidR="003664FA" w:rsidRPr="00780051">
        <w:rPr>
          <w:rFonts w:ascii="仿宋" w:eastAsia="仿宋" w:hAnsi="仿宋"/>
          <w:sz w:val="24"/>
          <w:szCs w:val="24"/>
        </w:rPr>
        <w:t>本次重大资产</w:t>
      </w:r>
      <w:r w:rsidR="00CA633D" w:rsidRPr="00780051">
        <w:rPr>
          <w:rFonts w:ascii="仿宋" w:eastAsia="仿宋" w:hAnsi="仿宋"/>
          <w:sz w:val="24"/>
          <w:szCs w:val="24"/>
        </w:rPr>
        <w:t>购买</w:t>
      </w:r>
      <w:r w:rsidR="00FB26CF" w:rsidRPr="00780051">
        <w:rPr>
          <w:rFonts w:ascii="仿宋" w:eastAsia="仿宋" w:hAnsi="仿宋"/>
          <w:sz w:val="24"/>
          <w:szCs w:val="24"/>
        </w:rPr>
        <w:t>并同意董事会将与</w:t>
      </w:r>
      <w:r w:rsidR="003664FA" w:rsidRPr="00780051">
        <w:rPr>
          <w:rFonts w:ascii="仿宋" w:eastAsia="仿宋" w:hAnsi="仿宋"/>
          <w:sz w:val="24"/>
          <w:szCs w:val="24"/>
        </w:rPr>
        <w:t>本次重大资产</w:t>
      </w:r>
      <w:r w:rsidR="00CA633D" w:rsidRPr="00780051">
        <w:rPr>
          <w:rFonts w:ascii="仿宋" w:eastAsia="仿宋" w:hAnsi="仿宋"/>
          <w:sz w:val="24"/>
          <w:szCs w:val="24"/>
        </w:rPr>
        <w:t>购买</w:t>
      </w:r>
      <w:r w:rsidR="00FB26CF" w:rsidRPr="00780051">
        <w:rPr>
          <w:rFonts w:ascii="仿宋" w:eastAsia="仿宋" w:hAnsi="仿宋"/>
          <w:sz w:val="24"/>
          <w:szCs w:val="24"/>
        </w:rPr>
        <w:t>相关的议案提交公司股东大会审议。</w:t>
      </w:r>
    </w:p>
    <w:p w:rsidR="00EC76B9" w:rsidRPr="00780051" w:rsidRDefault="00EC76B9" w:rsidP="00EC76B9">
      <w:pPr>
        <w:pStyle w:val="a7"/>
        <w:numPr>
          <w:ilvl w:val="0"/>
          <w:numId w:val="3"/>
        </w:numPr>
        <w:spacing w:afterLines="100" w:after="312" w:line="360" w:lineRule="auto"/>
        <w:ind w:firstLineChars="0"/>
        <w:rPr>
          <w:rFonts w:ascii="仿宋" w:eastAsia="仿宋" w:hAnsi="仿宋"/>
          <w:b/>
          <w:sz w:val="24"/>
          <w:szCs w:val="24"/>
        </w:rPr>
      </w:pPr>
      <w:r w:rsidRPr="00780051">
        <w:rPr>
          <w:rFonts w:ascii="仿宋" w:eastAsia="仿宋" w:hAnsi="仿宋"/>
          <w:b/>
          <w:sz w:val="24"/>
          <w:szCs w:val="24"/>
        </w:rPr>
        <w:t>关于本次董事会涉及公司非公开发行A股股票的相关事项</w:t>
      </w:r>
    </w:p>
    <w:p w:rsidR="00EC76B9" w:rsidRPr="00780051" w:rsidRDefault="00866B03" w:rsidP="00EC76B9">
      <w:pPr>
        <w:spacing w:afterLines="100" w:after="312" w:line="360" w:lineRule="auto"/>
        <w:ind w:firstLineChars="200" w:firstLine="480"/>
        <w:rPr>
          <w:rFonts w:ascii="仿宋" w:eastAsia="仿宋" w:hAnsi="仿宋"/>
          <w:sz w:val="24"/>
          <w:szCs w:val="24"/>
        </w:rPr>
      </w:pPr>
      <w:r w:rsidRPr="00780051">
        <w:rPr>
          <w:rFonts w:ascii="仿宋" w:eastAsia="仿宋" w:hAnsi="仿宋"/>
          <w:sz w:val="24"/>
          <w:szCs w:val="24"/>
        </w:rPr>
        <w:t>经审慎核查，</w:t>
      </w:r>
      <w:r w:rsidR="00EC76B9" w:rsidRPr="00780051">
        <w:rPr>
          <w:rFonts w:ascii="仿宋" w:eastAsia="仿宋" w:hAnsi="仿宋"/>
          <w:sz w:val="24"/>
          <w:szCs w:val="24"/>
        </w:rPr>
        <w:t>公司全体独立董事就公司拟</w:t>
      </w:r>
      <w:r w:rsidR="0005692F" w:rsidRPr="00780051">
        <w:rPr>
          <w:rFonts w:ascii="仿宋" w:eastAsia="仿宋" w:hAnsi="仿宋"/>
          <w:sz w:val="24"/>
          <w:szCs w:val="24"/>
        </w:rPr>
        <w:t>实施非公开发行A股股票</w:t>
      </w:r>
      <w:r w:rsidR="00EC76B9" w:rsidRPr="00780051">
        <w:rPr>
          <w:rFonts w:ascii="仿宋" w:eastAsia="仿宋" w:hAnsi="仿宋"/>
          <w:sz w:val="24"/>
          <w:szCs w:val="24"/>
        </w:rPr>
        <w:t>（以下简称“</w:t>
      </w:r>
      <w:r w:rsidR="0005692F" w:rsidRPr="00780051">
        <w:rPr>
          <w:rFonts w:ascii="仿宋" w:eastAsia="仿宋" w:hAnsi="仿宋"/>
          <w:sz w:val="24"/>
          <w:szCs w:val="24"/>
        </w:rPr>
        <w:t>本次发行</w:t>
      </w:r>
      <w:r w:rsidR="00EC76B9" w:rsidRPr="00780051">
        <w:rPr>
          <w:rFonts w:ascii="仿宋" w:eastAsia="仿宋" w:hAnsi="仿宋"/>
          <w:sz w:val="24"/>
          <w:szCs w:val="24"/>
        </w:rPr>
        <w:t>”）相关议案及事项发表以下独立意见：</w:t>
      </w:r>
    </w:p>
    <w:p w:rsidR="0005692F" w:rsidRPr="00780051" w:rsidRDefault="0005692F" w:rsidP="0005692F">
      <w:pPr>
        <w:pStyle w:val="a7"/>
        <w:numPr>
          <w:ilvl w:val="0"/>
          <w:numId w:val="4"/>
        </w:numPr>
        <w:tabs>
          <w:tab w:val="left" w:pos="851"/>
        </w:tabs>
        <w:spacing w:afterLines="100" w:after="312" w:line="360" w:lineRule="auto"/>
        <w:ind w:left="0" w:firstLineChars="0" w:firstLine="480"/>
        <w:rPr>
          <w:rFonts w:ascii="仿宋" w:eastAsia="仿宋" w:hAnsi="仿宋"/>
          <w:sz w:val="24"/>
          <w:szCs w:val="24"/>
        </w:rPr>
      </w:pPr>
      <w:r w:rsidRPr="00780051">
        <w:rPr>
          <w:rFonts w:ascii="仿宋" w:eastAsia="仿宋" w:hAnsi="仿宋"/>
          <w:sz w:val="24"/>
          <w:szCs w:val="24"/>
        </w:rPr>
        <w:lastRenderedPageBreak/>
        <w:t>根据《公司法》、《证券法》、《上市公司证券发行管理办法》、《上市公司非公开发行股票实施细则》等有关法律、法规及规范性文件的规定，我们认为公司符合非公开发行股票的资格和条件。</w:t>
      </w:r>
    </w:p>
    <w:p w:rsidR="0005692F" w:rsidRPr="00780051" w:rsidRDefault="0005692F" w:rsidP="0005692F">
      <w:pPr>
        <w:pStyle w:val="a7"/>
        <w:numPr>
          <w:ilvl w:val="0"/>
          <w:numId w:val="4"/>
        </w:numPr>
        <w:tabs>
          <w:tab w:val="left" w:pos="851"/>
        </w:tabs>
        <w:spacing w:afterLines="100" w:after="312" w:line="360" w:lineRule="auto"/>
        <w:ind w:left="0" w:firstLineChars="0" w:firstLine="480"/>
        <w:rPr>
          <w:rFonts w:ascii="仿宋" w:eastAsia="仿宋" w:hAnsi="仿宋"/>
          <w:sz w:val="24"/>
          <w:szCs w:val="24"/>
        </w:rPr>
      </w:pPr>
      <w:r w:rsidRPr="00780051">
        <w:rPr>
          <w:rFonts w:ascii="仿宋" w:eastAsia="仿宋" w:hAnsi="仿宋"/>
          <w:sz w:val="24"/>
          <w:szCs w:val="24"/>
        </w:rPr>
        <w:t>公司本次发行的相关议案经公司第十一届董事会第</w:t>
      </w:r>
      <w:r w:rsidR="00B632E8" w:rsidRPr="00780051">
        <w:rPr>
          <w:rFonts w:ascii="仿宋" w:eastAsia="仿宋" w:hAnsi="仿宋"/>
          <w:sz w:val="24"/>
          <w:szCs w:val="24"/>
        </w:rPr>
        <w:t>三十二</w:t>
      </w:r>
      <w:r w:rsidRPr="00780051">
        <w:rPr>
          <w:rFonts w:ascii="仿宋" w:eastAsia="仿宋" w:hAnsi="仿宋"/>
          <w:sz w:val="24"/>
          <w:szCs w:val="24"/>
        </w:rPr>
        <w:t>次会议审议通过。本次发行不构成关联交易，董事会会议的召集、召开、表决、审议程序和披露方式符合《公司法》、《公司章程》以及相关规范性文件的规定。本次发行尚需获得公司股东大会的审议通过和中国证监会的核准。</w:t>
      </w:r>
    </w:p>
    <w:p w:rsidR="0005692F" w:rsidRPr="00780051" w:rsidRDefault="0005692F" w:rsidP="0005692F">
      <w:pPr>
        <w:pStyle w:val="a7"/>
        <w:numPr>
          <w:ilvl w:val="0"/>
          <w:numId w:val="4"/>
        </w:numPr>
        <w:tabs>
          <w:tab w:val="left" w:pos="851"/>
        </w:tabs>
        <w:spacing w:afterLines="100" w:after="312" w:line="360" w:lineRule="auto"/>
        <w:ind w:left="0" w:firstLineChars="0" w:firstLine="480"/>
        <w:rPr>
          <w:rFonts w:ascii="仿宋" w:eastAsia="仿宋" w:hAnsi="仿宋"/>
          <w:sz w:val="24"/>
          <w:szCs w:val="24"/>
        </w:rPr>
      </w:pPr>
      <w:r w:rsidRPr="00780051">
        <w:rPr>
          <w:rFonts w:ascii="仿宋" w:eastAsia="仿宋" w:hAnsi="仿宋"/>
          <w:sz w:val="24"/>
          <w:szCs w:val="24"/>
        </w:rPr>
        <w:t>本次发行的发行方案符合《公司法》、《证券法》、《上市公司证券发行管理办法》、《上市公司非公开发行股票实施细则》及其他有关法律、法规和规范性文件的规定，方案合理、切实可行、符合公司战略，公司通过本次非公开发行股票，将进一步增强公司的可持续发展能力和竞争实力，不存在损害公司及其他股东特别是中小股东利益的情形。</w:t>
      </w:r>
    </w:p>
    <w:p w:rsidR="0005692F" w:rsidRPr="00780051" w:rsidRDefault="0005692F" w:rsidP="0005692F">
      <w:pPr>
        <w:pStyle w:val="a7"/>
        <w:numPr>
          <w:ilvl w:val="0"/>
          <w:numId w:val="4"/>
        </w:numPr>
        <w:tabs>
          <w:tab w:val="left" w:pos="851"/>
        </w:tabs>
        <w:spacing w:afterLines="100" w:after="312" w:line="360" w:lineRule="auto"/>
        <w:ind w:left="0" w:firstLineChars="0" w:firstLine="480"/>
        <w:rPr>
          <w:rFonts w:ascii="仿宋" w:eastAsia="仿宋" w:hAnsi="仿宋"/>
          <w:sz w:val="24"/>
          <w:szCs w:val="24"/>
        </w:rPr>
      </w:pPr>
      <w:r w:rsidRPr="00780051">
        <w:rPr>
          <w:rFonts w:ascii="仿宋" w:eastAsia="仿宋" w:hAnsi="仿宋"/>
          <w:sz w:val="24"/>
          <w:szCs w:val="24"/>
        </w:rPr>
        <w:t>公司就本次发行对公司主要财务指标的影响及本次发行完成</w:t>
      </w:r>
      <w:proofErr w:type="gramStart"/>
      <w:r w:rsidRPr="00780051">
        <w:rPr>
          <w:rFonts w:ascii="仿宋" w:eastAsia="仿宋" w:hAnsi="仿宋"/>
          <w:sz w:val="24"/>
          <w:szCs w:val="24"/>
        </w:rPr>
        <w:t>后对摊薄</w:t>
      </w:r>
      <w:proofErr w:type="gramEnd"/>
      <w:r w:rsidRPr="00780051">
        <w:rPr>
          <w:rFonts w:ascii="仿宋" w:eastAsia="仿宋" w:hAnsi="仿宋"/>
          <w:sz w:val="24"/>
          <w:szCs w:val="24"/>
        </w:rPr>
        <w:t>即期回报的影响进行认真分析、制定相关措施并出具相关承诺。公司所预计的即期收益摊</w:t>
      </w:r>
      <w:proofErr w:type="gramStart"/>
      <w:r w:rsidRPr="00780051">
        <w:rPr>
          <w:rFonts w:ascii="仿宋" w:eastAsia="仿宋" w:hAnsi="仿宋"/>
          <w:sz w:val="24"/>
          <w:szCs w:val="24"/>
        </w:rPr>
        <w:t>薄情况</w:t>
      </w:r>
      <w:proofErr w:type="gramEnd"/>
      <w:r w:rsidRPr="00780051">
        <w:rPr>
          <w:rFonts w:ascii="仿宋" w:eastAsia="仿宋" w:hAnsi="仿宋"/>
          <w:sz w:val="24"/>
          <w:szCs w:val="24"/>
        </w:rPr>
        <w:t>合理，填补即期收益措施及相关承诺主体的承诺事项符合相关法律、法规及规范性文件的规定，有利于维护中小投资者的合法权益。</w:t>
      </w:r>
    </w:p>
    <w:p w:rsidR="0005692F" w:rsidRPr="00780051" w:rsidRDefault="0005692F" w:rsidP="0005692F">
      <w:pPr>
        <w:pStyle w:val="a7"/>
        <w:numPr>
          <w:ilvl w:val="0"/>
          <w:numId w:val="4"/>
        </w:numPr>
        <w:tabs>
          <w:tab w:val="left" w:pos="851"/>
        </w:tabs>
        <w:spacing w:afterLines="100" w:after="312" w:line="360" w:lineRule="auto"/>
        <w:ind w:left="0" w:firstLineChars="0" w:firstLine="480"/>
        <w:rPr>
          <w:rFonts w:ascii="仿宋" w:eastAsia="仿宋" w:hAnsi="仿宋"/>
          <w:sz w:val="24"/>
          <w:szCs w:val="24"/>
        </w:rPr>
      </w:pPr>
      <w:r w:rsidRPr="00780051">
        <w:rPr>
          <w:rFonts w:ascii="仿宋" w:eastAsia="仿宋" w:hAnsi="仿宋"/>
          <w:sz w:val="24"/>
          <w:szCs w:val="24"/>
        </w:rPr>
        <w:t>公司本次发行募集资金投资项目符合国家相关政策的规定，有利于公司的长远发展，符合公司和全体股东的利益。</w:t>
      </w:r>
    </w:p>
    <w:p w:rsidR="00EC76B9" w:rsidRPr="00780051" w:rsidRDefault="0005692F" w:rsidP="0005692F">
      <w:pPr>
        <w:spacing w:afterLines="100" w:after="312" w:line="360" w:lineRule="auto"/>
        <w:ind w:firstLineChars="200" w:firstLine="480"/>
        <w:rPr>
          <w:rFonts w:ascii="仿宋" w:eastAsia="仿宋" w:hAnsi="仿宋"/>
          <w:sz w:val="24"/>
          <w:szCs w:val="24"/>
        </w:rPr>
      </w:pPr>
      <w:r w:rsidRPr="00780051">
        <w:rPr>
          <w:rFonts w:ascii="仿宋" w:eastAsia="仿宋" w:hAnsi="仿宋"/>
          <w:sz w:val="24"/>
          <w:szCs w:val="24"/>
        </w:rPr>
        <w:t>综上，本次发行的相关事项符合国家有关法律、法规和政策的规定，符合公司和全体股东的利益，我们同意本次发行</w:t>
      </w:r>
      <w:r w:rsidR="00B30F40" w:rsidRPr="00780051">
        <w:rPr>
          <w:rFonts w:ascii="仿宋" w:eastAsia="仿宋" w:hAnsi="仿宋"/>
          <w:sz w:val="24"/>
          <w:szCs w:val="24"/>
        </w:rPr>
        <w:t>整体安排并同意董事会将与</w:t>
      </w:r>
      <w:r w:rsidRPr="00780051">
        <w:rPr>
          <w:rFonts w:ascii="仿宋" w:eastAsia="仿宋" w:hAnsi="仿宋"/>
          <w:sz w:val="24"/>
          <w:szCs w:val="24"/>
        </w:rPr>
        <w:t>本次发行相关的议案提交公司股东大会审议。</w:t>
      </w:r>
    </w:p>
    <w:p w:rsidR="00EC76B9" w:rsidRPr="00780051" w:rsidRDefault="00EE55E5" w:rsidP="00EC76B9">
      <w:pPr>
        <w:pStyle w:val="a7"/>
        <w:numPr>
          <w:ilvl w:val="0"/>
          <w:numId w:val="3"/>
        </w:numPr>
        <w:spacing w:afterLines="100" w:after="312" w:line="360" w:lineRule="auto"/>
        <w:ind w:firstLineChars="0"/>
        <w:rPr>
          <w:rFonts w:ascii="仿宋" w:eastAsia="仿宋" w:hAnsi="仿宋"/>
          <w:sz w:val="24"/>
          <w:szCs w:val="24"/>
        </w:rPr>
      </w:pPr>
      <w:r w:rsidRPr="00780051">
        <w:rPr>
          <w:rFonts w:ascii="仿宋" w:eastAsia="仿宋" w:hAnsi="仿宋"/>
          <w:sz w:val="24"/>
          <w:szCs w:val="24"/>
        </w:rPr>
        <w:t>关于公司制定未来三年股东回报规划的相关事项</w:t>
      </w:r>
    </w:p>
    <w:p w:rsidR="00EE55E5" w:rsidRPr="00780051" w:rsidRDefault="00866B03" w:rsidP="00EE55E5">
      <w:pPr>
        <w:spacing w:afterLines="100" w:after="312" w:line="360" w:lineRule="auto"/>
        <w:ind w:firstLineChars="200" w:firstLine="480"/>
        <w:rPr>
          <w:rFonts w:ascii="仿宋" w:eastAsia="仿宋" w:hAnsi="仿宋"/>
          <w:sz w:val="24"/>
          <w:szCs w:val="24"/>
        </w:rPr>
      </w:pPr>
      <w:r w:rsidRPr="00780051">
        <w:rPr>
          <w:rFonts w:ascii="仿宋" w:eastAsia="仿宋" w:hAnsi="仿宋"/>
          <w:sz w:val="24"/>
          <w:szCs w:val="24"/>
        </w:rPr>
        <w:t>经审慎核查，公司全体独立董事就制定未来三年股东回报规划议案及相关事项发表以下独立意见：</w:t>
      </w:r>
    </w:p>
    <w:p w:rsidR="00866B03" w:rsidRPr="00780051" w:rsidRDefault="00866B03" w:rsidP="00866B03">
      <w:pPr>
        <w:spacing w:afterLines="100" w:after="312" w:line="360" w:lineRule="auto"/>
        <w:ind w:firstLineChars="200" w:firstLine="480"/>
        <w:rPr>
          <w:rFonts w:ascii="仿宋" w:eastAsia="仿宋" w:hAnsi="仿宋"/>
          <w:sz w:val="24"/>
          <w:szCs w:val="24"/>
        </w:rPr>
      </w:pPr>
      <w:r w:rsidRPr="00780051">
        <w:rPr>
          <w:rFonts w:ascii="仿宋" w:eastAsia="仿宋" w:hAnsi="仿宋"/>
          <w:sz w:val="24"/>
          <w:szCs w:val="24"/>
        </w:rPr>
        <w:lastRenderedPageBreak/>
        <w:t>公司制定本规划的过程中综合考虑了行业发展趋势、企业经营发展实际及战略规划、目前及未来盈利规模、现金流量状况、银行信贷及融资环境等因素，注重公司的长远和可持续发展，重视给予投资者合理的投资回报、保持公司利润分配政策的连续性和稳定性。</w:t>
      </w:r>
    </w:p>
    <w:p w:rsidR="00866B03" w:rsidRPr="00780051" w:rsidRDefault="00866B03" w:rsidP="00866B03">
      <w:pPr>
        <w:spacing w:afterLines="100" w:after="312" w:line="360" w:lineRule="auto"/>
        <w:ind w:firstLineChars="200" w:firstLine="480"/>
        <w:rPr>
          <w:rFonts w:ascii="仿宋" w:eastAsia="仿宋" w:hAnsi="仿宋"/>
          <w:sz w:val="24"/>
          <w:szCs w:val="24"/>
        </w:rPr>
      </w:pPr>
      <w:r w:rsidRPr="00780051">
        <w:rPr>
          <w:rFonts w:ascii="仿宋" w:eastAsia="仿宋" w:hAnsi="仿宋"/>
          <w:sz w:val="24"/>
          <w:szCs w:val="24"/>
        </w:rPr>
        <w:t>本规划有利于增强公司利润分配的透明度，便于投资者形成稳定的回报预期，符合有关法律法规、规范性文件及《公司章程》的规定，不存在损害公司利益或中小股东利益的情形。</w:t>
      </w:r>
    </w:p>
    <w:p w:rsidR="00866B03" w:rsidRPr="00780051" w:rsidRDefault="00866B03" w:rsidP="00866B03">
      <w:pPr>
        <w:spacing w:afterLines="100" w:after="312" w:line="360" w:lineRule="auto"/>
        <w:ind w:firstLineChars="200" w:firstLine="480"/>
        <w:rPr>
          <w:rFonts w:ascii="仿宋" w:eastAsia="仿宋" w:hAnsi="仿宋"/>
          <w:sz w:val="24"/>
          <w:szCs w:val="24"/>
        </w:rPr>
      </w:pPr>
      <w:r w:rsidRPr="00780051">
        <w:rPr>
          <w:rFonts w:ascii="仿宋" w:eastAsia="仿宋" w:hAnsi="仿宋"/>
          <w:sz w:val="24"/>
          <w:szCs w:val="24"/>
        </w:rPr>
        <w:t>综上，我们同意</w:t>
      </w:r>
      <w:r w:rsidR="00B30F40" w:rsidRPr="00780051">
        <w:rPr>
          <w:rFonts w:ascii="仿宋" w:eastAsia="仿宋" w:hAnsi="仿宋"/>
          <w:sz w:val="24"/>
          <w:szCs w:val="24"/>
        </w:rPr>
        <w:t>公司制定的三年</w:t>
      </w:r>
      <w:r w:rsidRPr="00780051">
        <w:rPr>
          <w:rFonts w:ascii="仿宋" w:eastAsia="仿宋" w:hAnsi="仿宋"/>
          <w:sz w:val="24"/>
          <w:szCs w:val="24"/>
        </w:rPr>
        <w:t>股东回报规划</w:t>
      </w:r>
      <w:r w:rsidR="00B30F40" w:rsidRPr="00780051">
        <w:rPr>
          <w:rFonts w:ascii="仿宋" w:eastAsia="仿宋" w:hAnsi="仿宋"/>
          <w:sz w:val="24"/>
          <w:szCs w:val="24"/>
        </w:rPr>
        <w:t>及议案</w:t>
      </w:r>
      <w:r w:rsidRPr="00780051">
        <w:rPr>
          <w:rFonts w:ascii="仿宋" w:eastAsia="仿宋" w:hAnsi="仿宋"/>
          <w:sz w:val="24"/>
          <w:szCs w:val="24"/>
        </w:rPr>
        <w:t>，并同意董事会将</w:t>
      </w:r>
      <w:r w:rsidR="00B30F40" w:rsidRPr="00780051">
        <w:rPr>
          <w:rFonts w:ascii="仿宋" w:eastAsia="仿宋" w:hAnsi="仿宋"/>
          <w:sz w:val="24"/>
          <w:szCs w:val="24"/>
        </w:rPr>
        <w:t>相关议案</w:t>
      </w:r>
      <w:r w:rsidRPr="00780051">
        <w:rPr>
          <w:rFonts w:ascii="仿宋" w:eastAsia="仿宋" w:hAnsi="仿宋"/>
          <w:sz w:val="24"/>
          <w:szCs w:val="24"/>
        </w:rPr>
        <w:t>提交公司股东大会审议。</w:t>
      </w:r>
    </w:p>
    <w:p w:rsidR="00B26D8C" w:rsidRPr="00780051" w:rsidRDefault="00D141D7" w:rsidP="00B26D8C">
      <w:pPr>
        <w:spacing w:afterLines="100" w:after="312" w:line="360" w:lineRule="auto"/>
        <w:rPr>
          <w:rFonts w:ascii="仿宋" w:eastAsia="仿宋" w:hAnsi="仿宋"/>
          <w:sz w:val="24"/>
          <w:szCs w:val="24"/>
        </w:rPr>
      </w:pPr>
      <w:r w:rsidRPr="00780051">
        <w:rPr>
          <w:rFonts w:ascii="仿宋" w:eastAsia="仿宋" w:hAnsi="仿宋"/>
          <w:sz w:val="24"/>
          <w:szCs w:val="24"/>
        </w:rPr>
        <w:br w:type="page"/>
      </w:r>
      <w:r w:rsidR="003E2579" w:rsidRPr="00780051">
        <w:rPr>
          <w:rFonts w:ascii="仿宋" w:eastAsia="仿宋" w:hAnsi="仿宋"/>
          <w:sz w:val="24"/>
          <w:szCs w:val="24"/>
        </w:rPr>
        <w:lastRenderedPageBreak/>
        <w:t>（</w:t>
      </w:r>
      <w:r w:rsidRPr="00780051">
        <w:rPr>
          <w:rFonts w:ascii="仿宋" w:eastAsia="仿宋" w:hAnsi="仿宋"/>
          <w:sz w:val="24"/>
          <w:szCs w:val="24"/>
        </w:rPr>
        <w:t>本页无正文，为</w:t>
      </w:r>
      <w:r w:rsidR="00B26D8C" w:rsidRPr="00780051">
        <w:rPr>
          <w:rFonts w:ascii="仿宋" w:eastAsia="仿宋" w:hAnsi="仿宋"/>
          <w:sz w:val="24"/>
          <w:szCs w:val="24"/>
        </w:rPr>
        <w:t>《</w:t>
      </w:r>
      <w:r w:rsidR="00C0005E" w:rsidRPr="00780051">
        <w:rPr>
          <w:rFonts w:ascii="仿宋" w:eastAsia="仿宋" w:hAnsi="仿宋"/>
          <w:sz w:val="24"/>
          <w:szCs w:val="24"/>
        </w:rPr>
        <w:t>西王食品股份有限公司独立董事关于</w:t>
      </w:r>
      <w:r w:rsidR="000732DC" w:rsidRPr="00780051">
        <w:rPr>
          <w:rFonts w:ascii="仿宋" w:eastAsia="仿宋" w:hAnsi="仿宋"/>
          <w:sz w:val="24"/>
          <w:szCs w:val="24"/>
        </w:rPr>
        <w:t>第十一届董事会第</w:t>
      </w:r>
      <w:r w:rsidR="00013B42" w:rsidRPr="00780051">
        <w:rPr>
          <w:rFonts w:ascii="仿宋" w:eastAsia="仿宋" w:hAnsi="仿宋"/>
          <w:sz w:val="24"/>
          <w:szCs w:val="24"/>
        </w:rPr>
        <w:t>三十二</w:t>
      </w:r>
      <w:r w:rsidR="000732DC" w:rsidRPr="00780051">
        <w:rPr>
          <w:rFonts w:ascii="仿宋" w:eastAsia="仿宋" w:hAnsi="仿宋"/>
          <w:sz w:val="24"/>
          <w:szCs w:val="24"/>
        </w:rPr>
        <w:t>次会议</w:t>
      </w:r>
      <w:r w:rsidR="00C0005E" w:rsidRPr="00780051">
        <w:rPr>
          <w:rFonts w:ascii="仿宋" w:eastAsia="仿宋" w:hAnsi="仿宋"/>
          <w:sz w:val="24"/>
          <w:szCs w:val="24"/>
        </w:rPr>
        <w:t>相关事项之独立意见</w:t>
      </w:r>
      <w:r w:rsidR="00B26D8C" w:rsidRPr="00780051">
        <w:rPr>
          <w:rFonts w:ascii="仿宋" w:eastAsia="仿宋" w:hAnsi="仿宋"/>
          <w:sz w:val="24"/>
          <w:szCs w:val="24"/>
        </w:rPr>
        <w:t>》之</w:t>
      </w:r>
      <w:r w:rsidRPr="00780051">
        <w:rPr>
          <w:rFonts w:ascii="仿宋" w:eastAsia="仿宋" w:hAnsi="仿宋"/>
          <w:sz w:val="24"/>
          <w:szCs w:val="24"/>
        </w:rPr>
        <w:t>签署页</w:t>
      </w:r>
      <w:r w:rsidR="003E2579" w:rsidRPr="00780051">
        <w:rPr>
          <w:rFonts w:ascii="仿宋" w:eastAsia="仿宋" w:hAnsi="仿宋"/>
          <w:sz w:val="24"/>
          <w:szCs w:val="24"/>
        </w:rPr>
        <w:t>）</w:t>
      </w:r>
    </w:p>
    <w:p w:rsidR="00B26D8C" w:rsidRPr="00780051" w:rsidRDefault="00B26D8C" w:rsidP="00B26D8C">
      <w:pPr>
        <w:spacing w:afterLines="100" w:after="312" w:line="360" w:lineRule="auto"/>
        <w:rPr>
          <w:rFonts w:ascii="仿宋" w:eastAsia="仿宋" w:hAnsi="仿宋"/>
          <w:sz w:val="24"/>
          <w:szCs w:val="24"/>
        </w:rPr>
      </w:pPr>
      <w:r w:rsidRPr="00780051">
        <w:rPr>
          <w:rFonts w:ascii="仿宋" w:eastAsia="仿宋" w:hAnsi="仿宋"/>
          <w:sz w:val="24"/>
          <w:szCs w:val="24"/>
        </w:rPr>
        <w:t>独立董事：</w:t>
      </w:r>
    </w:p>
    <w:p w:rsidR="00D141D7" w:rsidRPr="00780051" w:rsidRDefault="00D141D7" w:rsidP="00A877B8">
      <w:pPr>
        <w:spacing w:afterLines="100" w:after="312" w:line="360" w:lineRule="auto"/>
        <w:ind w:firstLineChars="200" w:firstLine="482"/>
        <w:rPr>
          <w:rFonts w:ascii="仿宋" w:eastAsia="仿宋" w:hAnsi="仿宋"/>
          <w:b/>
          <w:sz w:val="24"/>
          <w:szCs w:val="24"/>
        </w:rPr>
      </w:pPr>
    </w:p>
    <w:p w:rsidR="00D141D7" w:rsidRPr="00780051" w:rsidRDefault="00780051" w:rsidP="00833635">
      <w:pPr>
        <w:spacing w:afterLines="100" w:after="312" w:line="360" w:lineRule="auto"/>
        <w:ind w:firstLineChars="300" w:firstLine="720"/>
        <w:rPr>
          <w:rFonts w:ascii="仿宋" w:eastAsia="仿宋" w:hAnsi="仿宋"/>
          <w:sz w:val="24"/>
          <w:szCs w:val="24"/>
        </w:rPr>
      </w:pPr>
      <w:r>
        <w:rPr>
          <w:rFonts w:ascii="仿宋" w:eastAsia="仿宋" w:hAnsi="仿宋"/>
          <w:sz w:val="24"/>
          <w:szCs w:val="24"/>
        </w:rPr>
        <w:t xml:space="preserve">--------------   </w:t>
      </w:r>
      <w:r>
        <w:rPr>
          <w:rFonts w:ascii="仿宋" w:eastAsia="仿宋" w:hAnsi="仿宋" w:hint="eastAsia"/>
          <w:sz w:val="24"/>
          <w:szCs w:val="24"/>
        </w:rPr>
        <w:t xml:space="preserve"> </w:t>
      </w:r>
      <w:r w:rsidR="00D141D7" w:rsidRPr="00780051">
        <w:rPr>
          <w:rFonts w:ascii="仿宋" w:eastAsia="仿宋" w:hAnsi="仿宋"/>
          <w:sz w:val="24"/>
          <w:szCs w:val="24"/>
        </w:rPr>
        <w:t xml:space="preserve"> </w:t>
      </w:r>
      <w:r>
        <w:rPr>
          <w:rFonts w:ascii="仿宋" w:eastAsia="仿宋" w:hAnsi="仿宋" w:hint="eastAsia"/>
          <w:sz w:val="24"/>
          <w:szCs w:val="24"/>
        </w:rPr>
        <w:t xml:space="preserve">  </w:t>
      </w:r>
      <w:r w:rsidR="00D141D7" w:rsidRPr="00780051">
        <w:rPr>
          <w:rFonts w:ascii="仿宋" w:eastAsia="仿宋" w:hAnsi="仿宋"/>
          <w:sz w:val="24"/>
          <w:szCs w:val="24"/>
        </w:rPr>
        <w:t xml:space="preserve"> --------------     </w:t>
      </w:r>
      <w:r>
        <w:rPr>
          <w:rFonts w:ascii="仿宋" w:eastAsia="仿宋" w:hAnsi="仿宋" w:hint="eastAsia"/>
          <w:sz w:val="24"/>
          <w:szCs w:val="24"/>
        </w:rPr>
        <w:t xml:space="preserve">    </w:t>
      </w:r>
      <w:r w:rsidR="00244392" w:rsidRPr="00780051">
        <w:rPr>
          <w:rFonts w:ascii="仿宋" w:eastAsia="仿宋" w:hAnsi="仿宋" w:hint="eastAsia"/>
          <w:sz w:val="24"/>
          <w:szCs w:val="24"/>
        </w:rPr>
        <w:t xml:space="preserve"> </w:t>
      </w:r>
      <w:r w:rsidR="00D141D7" w:rsidRPr="00780051">
        <w:rPr>
          <w:rFonts w:ascii="仿宋" w:eastAsia="仿宋" w:hAnsi="仿宋"/>
          <w:sz w:val="24"/>
          <w:szCs w:val="24"/>
        </w:rPr>
        <w:t xml:space="preserve">  --------------</w:t>
      </w:r>
    </w:p>
    <w:p w:rsidR="00013B42" w:rsidRPr="00780051" w:rsidRDefault="00013B42" w:rsidP="00780051">
      <w:pPr>
        <w:spacing w:afterLines="100" w:after="312" w:line="360" w:lineRule="auto"/>
        <w:ind w:firstLineChars="500" w:firstLine="1200"/>
        <w:rPr>
          <w:rFonts w:ascii="仿宋" w:eastAsia="仿宋" w:hAnsi="仿宋"/>
          <w:sz w:val="24"/>
          <w:szCs w:val="24"/>
        </w:rPr>
      </w:pPr>
      <w:r w:rsidRPr="00780051">
        <w:rPr>
          <w:rFonts w:ascii="仿宋" w:eastAsia="仿宋" w:hAnsi="仿宋"/>
          <w:color w:val="000000"/>
          <w:sz w:val="24"/>
          <w:szCs w:val="24"/>
        </w:rPr>
        <w:t>董华</w:t>
      </w:r>
      <w:r w:rsidRPr="00780051">
        <w:rPr>
          <w:rFonts w:ascii="仿宋" w:eastAsia="仿宋" w:hAnsi="仿宋"/>
          <w:sz w:val="24"/>
          <w:szCs w:val="24"/>
        </w:rPr>
        <w:t xml:space="preserve">     </w:t>
      </w:r>
      <w:r w:rsidR="00751832" w:rsidRPr="00780051">
        <w:rPr>
          <w:rFonts w:ascii="仿宋" w:eastAsia="仿宋" w:hAnsi="仿宋" w:hint="eastAsia"/>
          <w:sz w:val="24"/>
          <w:szCs w:val="24"/>
        </w:rPr>
        <w:t xml:space="preserve">  </w:t>
      </w:r>
      <w:r w:rsidRPr="00780051">
        <w:rPr>
          <w:rFonts w:ascii="仿宋" w:eastAsia="仿宋" w:hAnsi="仿宋"/>
          <w:sz w:val="24"/>
          <w:szCs w:val="24"/>
        </w:rPr>
        <w:t xml:space="preserve">   </w:t>
      </w:r>
      <w:r w:rsidR="00244392" w:rsidRPr="00780051">
        <w:rPr>
          <w:rFonts w:ascii="仿宋" w:eastAsia="仿宋" w:hAnsi="仿宋" w:hint="eastAsia"/>
          <w:sz w:val="24"/>
          <w:szCs w:val="24"/>
        </w:rPr>
        <w:t xml:space="preserve">   </w:t>
      </w:r>
      <w:r w:rsidR="00A877B8" w:rsidRPr="00780051">
        <w:rPr>
          <w:rFonts w:ascii="仿宋" w:eastAsia="仿宋" w:hAnsi="仿宋"/>
          <w:sz w:val="24"/>
          <w:szCs w:val="24"/>
        </w:rPr>
        <w:t xml:space="preserve">  </w:t>
      </w:r>
      <w:r w:rsidRPr="00780051">
        <w:rPr>
          <w:rFonts w:ascii="仿宋" w:eastAsia="仿宋" w:hAnsi="仿宋"/>
          <w:sz w:val="24"/>
          <w:szCs w:val="24"/>
        </w:rPr>
        <w:t xml:space="preserve">  </w:t>
      </w:r>
      <w:r w:rsidRPr="00780051">
        <w:rPr>
          <w:rFonts w:ascii="仿宋" w:eastAsia="仿宋" w:hAnsi="仿宋"/>
          <w:color w:val="000000"/>
          <w:sz w:val="24"/>
          <w:szCs w:val="24"/>
        </w:rPr>
        <w:t>于小镭</w:t>
      </w:r>
      <w:r w:rsidRPr="00780051">
        <w:rPr>
          <w:rFonts w:ascii="仿宋" w:eastAsia="仿宋" w:hAnsi="仿宋"/>
          <w:sz w:val="24"/>
          <w:szCs w:val="24"/>
        </w:rPr>
        <w:t xml:space="preserve">         </w:t>
      </w:r>
      <w:r w:rsidR="00244392" w:rsidRPr="00780051">
        <w:rPr>
          <w:rFonts w:ascii="仿宋" w:eastAsia="仿宋" w:hAnsi="仿宋" w:hint="eastAsia"/>
          <w:sz w:val="24"/>
          <w:szCs w:val="24"/>
        </w:rPr>
        <w:t xml:space="preserve"> </w:t>
      </w:r>
      <w:r w:rsidRPr="00780051">
        <w:rPr>
          <w:rFonts w:ascii="仿宋" w:eastAsia="仿宋" w:hAnsi="仿宋"/>
          <w:sz w:val="24"/>
          <w:szCs w:val="24"/>
        </w:rPr>
        <w:t xml:space="preserve"> </w:t>
      </w:r>
      <w:r w:rsidR="00A877B8" w:rsidRPr="00780051">
        <w:rPr>
          <w:rFonts w:ascii="仿宋" w:eastAsia="仿宋" w:hAnsi="仿宋"/>
          <w:sz w:val="24"/>
          <w:szCs w:val="24"/>
        </w:rPr>
        <w:t xml:space="preserve">     </w:t>
      </w:r>
      <w:r w:rsidRPr="00780051">
        <w:rPr>
          <w:rFonts w:ascii="仿宋" w:eastAsia="仿宋" w:hAnsi="仿宋"/>
          <w:sz w:val="24"/>
          <w:szCs w:val="24"/>
        </w:rPr>
        <w:t xml:space="preserve">   </w:t>
      </w:r>
      <w:r w:rsidR="00A877B8" w:rsidRPr="00780051">
        <w:rPr>
          <w:rFonts w:ascii="仿宋" w:eastAsia="仿宋" w:hAnsi="仿宋"/>
          <w:color w:val="000000"/>
          <w:sz w:val="24"/>
          <w:szCs w:val="24"/>
        </w:rPr>
        <w:t>张光水</w:t>
      </w:r>
      <w:bookmarkStart w:id="0" w:name="_GoBack"/>
      <w:bookmarkEnd w:id="0"/>
    </w:p>
    <w:p w:rsidR="000069D3" w:rsidRPr="00780051" w:rsidRDefault="000069D3" w:rsidP="006E6D92">
      <w:pPr>
        <w:spacing w:afterLines="100" w:after="312" w:line="360" w:lineRule="auto"/>
        <w:ind w:firstLineChars="200" w:firstLine="480"/>
        <w:rPr>
          <w:rFonts w:ascii="仿宋" w:eastAsia="仿宋" w:hAnsi="仿宋"/>
          <w:sz w:val="24"/>
          <w:szCs w:val="24"/>
        </w:rPr>
      </w:pPr>
    </w:p>
    <w:p w:rsidR="00A1705F" w:rsidRPr="00780051" w:rsidRDefault="00A1705F" w:rsidP="006E6D92">
      <w:pPr>
        <w:spacing w:afterLines="100" w:after="312" w:line="360" w:lineRule="auto"/>
        <w:ind w:firstLineChars="200" w:firstLine="480"/>
        <w:rPr>
          <w:rFonts w:ascii="仿宋" w:eastAsia="仿宋" w:hAnsi="仿宋"/>
          <w:sz w:val="24"/>
          <w:szCs w:val="24"/>
        </w:rPr>
      </w:pPr>
    </w:p>
    <w:p w:rsidR="00A1705F" w:rsidRPr="00780051" w:rsidRDefault="00013B42" w:rsidP="00A1705F">
      <w:pPr>
        <w:wordWrap w:val="0"/>
        <w:spacing w:afterLines="100" w:after="312" w:line="360" w:lineRule="auto"/>
        <w:ind w:firstLineChars="200" w:firstLine="480"/>
        <w:jc w:val="right"/>
        <w:rPr>
          <w:rFonts w:ascii="仿宋" w:eastAsia="仿宋" w:hAnsi="仿宋"/>
          <w:sz w:val="24"/>
          <w:szCs w:val="24"/>
        </w:rPr>
      </w:pPr>
      <w:r w:rsidRPr="00780051">
        <w:rPr>
          <w:rFonts w:ascii="仿宋" w:eastAsia="仿宋" w:hAnsi="仿宋"/>
          <w:sz w:val="24"/>
          <w:szCs w:val="24"/>
        </w:rPr>
        <w:t>2016</w:t>
      </w:r>
      <w:r w:rsidR="00A1705F" w:rsidRPr="00780051">
        <w:rPr>
          <w:rFonts w:ascii="仿宋" w:eastAsia="仿宋" w:hAnsi="仿宋"/>
          <w:sz w:val="24"/>
          <w:szCs w:val="24"/>
        </w:rPr>
        <w:t>年</w:t>
      </w:r>
      <w:r w:rsidRPr="00780051">
        <w:rPr>
          <w:rFonts w:ascii="仿宋" w:eastAsia="仿宋" w:hAnsi="仿宋"/>
          <w:sz w:val="24"/>
          <w:szCs w:val="24"/>
        </w:rPr>
        <w:t>9</w:t>
      </w:r>
      <w:r w:rsidR="00A1705F" w:rsidRPr="00780051">
        <w:rPr>
          <w:rFonts w:ascii="仿宋" w:eastAsia="仿宋" w:hAnsi="仿宋"/>
          <w:sz w:val="24"/>
          <w:szCs w:val="24"/>
        </w:rPr>
        <w:t>月</w:t>
      </w:r>
      <w:r w:rsidRPr="00780051">
        <w:rPr>
          <w:rFonts w:ascii="仿宋" w:eastAsia="仿宋" w:hAnsi="仿宋"/>
          <w:sz w:val="24"/>
          <w:szCs w:val="24"/>
        </w:rPr>
        <w:t>19</w:t>
      </w:r>
      <w:r w:rsidR="00A1705F" w:rsidRPr="00780051">
        <w:rPr>
          <w:rFonts w:ascii="仿宋" w:eastAsia="仿宋" w:hAnsi="仿宋"/>
          <w:sz w:val="24"/>
          <w:szCs w:val="24"/>
        </w:rPr>
        <w:t>日</w:t>
      </w:r>
    </w:p>
    <w:p w:rsidR="00A1705F" w:rsidRPr="00A877B8" w:rsidRDefault="00A1705F" w:rsidP="006E6D92">
      <w:pPr>
        <w:spacing w:afterLines="100" w:after="312" w:line="360" w:lineRule="auto"/>
        <w:ind w:firstLineChars="200" w:firstLine="480"/>
        <w:rPr>
          <w:rFonts w:ascii="Times New Roman" w:eastAsia="仿宋" w:hAnsi="Times New Roman"/>
          <w:sz w:val="24"/>
          <w:szCs w:val="24"/>
        </w:rPr>
      </w:pPr>
    </w:p>
    <w:sectPr w:rsidR="00A1705F" w:rsidRPr="00A877B8" w:rsidSect="007F74C5">
      <w:footerReference w:type="even" r:id="rId8"/>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7D5" w:rsidRDefault="004437D5" w:rsidP="008941A1">
      <w:r>
        <w:separator/>
      </w:r>
    </w:p>
  </w:endnote>
  <w:endnote w:type="continuationSeparator" w:id="0">
    <w:p w:rsidR="004437D5" w:rsidRDefault="004437D5" w:rsidP="00894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4C5" w:rsidRDefault="007F74C5" w:rsidP="00F3074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F74C5" w:rsidRDefault="007F74C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152535"/>
      <w:docPartObj>
        <w:docPartGallery w:val="Page Numbers (Bottom of Page)"/>
        <w:docPartUnique/>
      </w:docPartObj>
    </w:sdtPr>
    <w:sdtEndPr>
      <w:rPr>
        <w:rFonts w:ascii="Times New Roman" w:hAnsi="Times New Roman"/>
      </w:rPr>
    </w:sdtEndPr>
    <w:sdtContent>
      <w:p w:rsidR="00085F9B" w:rsidRPr="00085F9B" w:rsidRDefault="00085F9B">
        <w:pPr>
          <w:pStyle w:val="a4"/>
          <w:jc w:val="center"/>
          <w:rPr>
            <w:rFonts w:ascii="Times New Roman" w:hAnsi="Times New Roman"/>
          </w:rPr>
        </w:pPr>
        <w:r w:rsidRPr="00085F9B">
          <w:rPr>
            <w:rFonts w:ascii="Times New Roman" w:hAnsi="Times New Roman"/>
          </w:rPr>
          <w:fldChar w:fldCharType="begin"/>
        </w:r>
        <w:r w:rsidRPr="00085F9B">
          <w:rPr>
            <w:rFonts w:ascii="Times New Roman" w:hAnsi="Times New Roman"/>
          </w:rPr>
          <w:instrText>PAGE   \* MERGEFORMAT</w:instrText>
        </w:r>
        <w:r w:rsidRPr="00085F9B">
          <w:rPr>
            <w:rFonts w:ascii="Times New Roman" w:hAnsi="Times New Roman"/>
          </w:rPr>
          <w:fldChar w:fldCharType="separate"/>
        </w:r>
        <w:r w:rsidR="00780051" w:rsidRPr="00780051">
          <w:rPr>
            <w:rFonts w:ascii="Times New Roman" w:hAnsi="Times New Roman"/>
            <w:noProof/>
            <w:lang w:val="zh-CN"/>
          </w:rPr>
          <w:t>2</w:t>
        </w:r>
        <w:r w:rsidRPr="00085F9B">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7D5" w:rsidRDefault="004437D5" w:rsidP="008941A1">
      <w:r>
        <w:separator/>
      </w:r>
    </w:p>
  </w:footnote>
  <w:footnote w:type="continuationSeparator" w:id="0">
    <w:p w:rsidR="004437D5" w:rsidRDefault="004437D5" w:rsidP="008941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81FED"/>
    <w:multiLevelType w:val="hybridMultilevel"/>
    <w:tmpl w:val="E368CA84"/>
    <w:lvl w:ilvl="0" w:tplc="56205A7A">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7354C89"/>
    <w:multiLevelType w:val="hybridMultilevel"/>
    <w:tmpl w:val="5614B6A6"/>
    <w:lvl w:ilvl="0" w:tplc="25C8EA26">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3D954774"/>
    <w:multiLevelType w:val="hybridMultilevel"/>
    <w:tmpl w:val="06FA23C6"/>
    <w:lvl w:ilvl="0" w:tplc="56205A7A">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69873184"/>
    <w:multiLevelType w:val="hybridMultilevel"/>
    <w:tmpl w:val="FDAE91BA"/>
    <w:lvl w:ilvl="0" w:tplc="E4F64F6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7CC602A8"/>
    <w:multiLevelType w:val="hybridMultilevel"/>
    <w:tmpl w:val="3366280E"/>
    <w:lvl w:ilvl="0" w:tplc="4E64A4C8">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BD7"/>
    <w:rsid w:val="000069D3"/>
    <w:rsid w:val="00013B42"/>
    <w:rsid w:val="00025096"/>
    <w:rsid w:val="000403B6"/>
    <w:rsid w:val="0005692F"/>
    <w:rsid w:val="00057DAE"/>
    <w:rsid w:val="000732DC"/>
    <w:rsid w:val="00085F9B"/>
    <w:rsid w:val="000B74E9"/>
    <w:rsid w:val="001642E1"/>
    <w:rsid w:val="001708D4"/>
    <w:rsid w:val="00172560"/>
    <w:rsid w:val="00172E5B"/>
    <w:rsid w:val="00180AE5"/>
    <w:rsid w:val="001917C4"/>
    <w:rsid w:val="00244392"/>
    <w:rsid w:val="002674B4"/>
    <w:rsid w:val="0027533D"/>
    <w:rsid w:val="00293D64"/>
    <w:rsid w:val="002A1ECA"/>
    <w:rsid w:val="002C2344"/>
    <w:rsid w:val="002D1C40"/>
    <w:rsid w:val="002D3A8D"/>
    <w:rsid w:val="003664FA"/>
    <w:rsid w:val="003706B2"/>
    <w:rsid w:val="003B7A82"/>
    <w:rsid w:val="003C34BB"/>
    <w:rsid w:val="003E2579"/>
    <w:rsid w:val="004009D8"/>
    <w:rsid w:val="004437D5"/>
    <w:rsid w:val="00457338"/>
    <w:rsid w:val="004C125B"/>
    <w:rsid w:val="004D7528"/>
    <w:rsid w:val="004F05F8"/>
    <w:rsid w:val="005A01E2"/>
    <w:rsid w:val="005A67BB"/>
    <w:rsid w:val="005D5EEA"/>
    <w:rsid w:val="00607BC8"/>
    <w:rsid w:val="00625BD7"/>
    <w:rsid w:val="0063545D"/>
    <w:rsid w:val="0064693B"/>
    <w:rsid w:val="00664D70"/>
    <w:rsid w:val="0067538F"/>
    <w:rsid w:val="00695700"/>
    <w:rsid w:val="006A2879"/>
    <w:rsid w:val="006D0D9A"/>
    <w:rsid w:val="006E6D92"/>
    <w:rsid w:val="00751832"/>
    <w:rsid w:val="00780051"/>
    <w:rsid w:val="007A69F4"/>
    <w:rsid w:val="007F74C5"/>
    <w:rsid w:val="00827B60"/>
    <w:rsid w:val="00830D85"/>
    <w:rsid w:val="00833635"/>
    <w:rsid w:val="00860FF1"/>
    <w:rsid w:val="00866B03"/>
    <w:rsid w:val="008941A1"/>
    <w:rsid w:val="00912A56"/>
    <w:rsid w:val="00951157"/>
    <w:rsid w:val="009A180C"/>
    <w:rsid w:val="009A418E"/>
    <w:rsid w:val="009D56F6"/>
    <w:rsid w:val="00A16220"/>
    <w:rsid w:val="00A1705F"/>
    <w:rsid w:val="00A877B8"/>
    <w:rsid w:val="00A91286"/>
    <w:rsid w:val="00AF0531"/>
    <w:rsid w:val="00B26D8C"/>
    <w:rsid w:val="00B30F40"/>
    <w:rsid w:val="00B5237F"/>
    <w:rsid w:val="00B632E8"/>
    <w:rsid w:val="00BC4093"/>
    <w:rsid w:val="00C0005E"/>
    <w:rsid w:val="00C051E5"/>
    <w:rsid w:val="00CA633D"/>
    <w:rsid w:val="00D07737"/>
    <w:rsid w:val="00D141D7"/>
    <w:rsid w:val="00D60E14"/>
    <w:rsid w:val="00D8244E"/>
    <w:rsid w:val="00D83301"/>
    <w:rsid w:val="00DD114F"/>
    <w:rsid w:val="00DE0B46"/>
    <w:rsid w:val="00E0697C"/>
    <w:rsid w:val="00E95A04"/>
    <w:rsid w:val="00EC76B9"/>
    <w:rsid w:val="00EE55E5"/>
    <w:rsid w:val="00F05B41"/>
    <w:rsid w:val="00F17C8C"/>
    <w:rsid w:val="00F26FB3"/>
    <w:rsid w:val="00F30749"/>
    <w:rsid w:val="00F37627"/>
    <w:rsid w:val="00F423AF"/>
    <w:rsid w:val="00F53271"/>
    <w:rsid w:val="00F616D8"/>
    <w:rsid w:val="00F81BAA"/>
    <w:rsid w:val="00F836F9"/>
    <w:rsid w:val="00FB2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D9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41A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8941A1"/>
    <w:rPr>
      <w:sz w:val="18"/>
      <w:szCs w:val="18"/>
    </w:rPr>
  </w:style>
  <w:style w:type="paragraph" w:styleId="a4">
    <w:name w:val="footer"/>
    <w:basedOn w:val="a"/>
    <w:link w:val="Char0"/>
    <w:uiPriority w:val="99"/>
    <w:unhideWhenUsed/>
    <w:rsid w:val="008941A1"/>
    <w:pPr>
      <w:tabs>
        <w:tab w:val="center" w:pos="4153"/>
        <w:tab w:val="right" w:pos="8306"/>
      </w:tabs>
      <w:snapToGrid w:val="0"/>
      <w:jc w:val="left"/>
    </w:pPr>
    <w:rPr>
      <w:sz w:val="18"/>
      <w:szCs w:val="18"/>
    </w:rPr>
  </w:style>
  <w:style w:type="character" w:customStyle="1" w:styleId="Char0">
    <w:name w:val="页脚 Char"/>
    <w:link w:val="a4"/>
    <w:uiPriority w:val="99"/>
    <w:rsid w:val="008941A1"/>
    <w:rPr>
      <w:sz w:val="18"/>
      <w:szCs w:val="18"/>
    </w:rPr>
  </w:style>
  <w:style w:type="character" w:styleId="a5">
    <w:name w:val="page number"/>
    <w:basedOn w:val="a0"/>
    <w:rsid w:val="007F74C5"/>
  </w:style>
  <w:style w:type="paragraph" w:styleId="a6">
    <w:name w:val="Balloon Text"/>
    <w:basedOn w:val="a"/>
    <w:link w:val="Char1"/>
    <w:uiPriority w:val="99"/>
    <w:semiHidden/>
    <w:unhideWhenUsed/>
    <w:rsid w:val="00057DAE"/>
    <w:rPr>
      <w:sz w:val="18"/>
      <w:szCs w:val="18"/>
    </w:rPr>
  </w:style>
  <w:style w:type="character" w:customStyle="1" w:styleId="Char1">
    <w:name w:val="批注框文本 Char"/>
    <w:basedOn w:val="a0"/>
    <w:link w:val="a6"/>
    <w:uiPriority w:val="99"/>
    <w:semiHidden/>
    <w:rsid w:val="00057DAE"/>
    <w:rPr>
      <w:kern w:val="2"/>
      <w:sz w:val="18"/>
      <w:szCs w:val="18"/>
    </w:rPr>
  </w:style>
  <w:style w:type="paragraph" w:customStyle="1" w:styleId="Default">
    <w:name w:val="Default"/>
    <w:rsid w:val="003706B2"/>
    <w:pPr>
      <w:widowControl w:val="0"/>
      <w:autoSpaceDE w:val="0"/>
      <w:autoSpaceDN w:val="0"/>
      <w:adjustRightInd w:val="0"/>
    </w:pPr>
    <w:rPr>
      <w:rFonts w:ascii="宋体" w:cs="宋体"/>
      <w:color w:val="000000"/>
      <w:sz w:val="24"/>
      <w:szCs w:val="24"/>
    </w:rPr>
  </w:style>
  <w:style w:type="paragraph" w:styleId="a7">
    <w:name w:val="List Paragraph"/>
    <w:basedOn w:val="a"/>
    <w:uiPriority w:val="34"/>
    <w:qFormat/>
    <w:rsid w:val="004F05F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D9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41A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8941A1"/>
    <w:rPr>
      <w:sz w:val="18"/>
      <w:szCs w:val="18"/>
    </w:rPr>
  </w:style>
  <w:style w:type="paragraph" w:styleId="a4">
    <w:name w:val="footer"/>
    <w:basedOn w:val="a"/>
    <w:link w:val="Char0"/>
    <w:uiPriority w:val="99"/>
    <w:unhideWhenUsed/>
    <w:rsid w:val="008941A1"/>
    <w:pPr>
      <w:tabs>
        <w:tab w:val="center" w:pos="4153"/>
        <w:tab w:val="right" w:pos="8306"/>
      </w:tabs>
      <w:snapToGrid w:val="0"/>
      <w:jc w:val="left"/>
    </w:pPr>
    <w:rPr>
      <w:sz w:val="18"/>
      <w:szCs w:val="18"/>
    </w:rPr>
  </w:style>
  <w:style w:type="character" w:customStyle="1" w:styleId="Char0">
    <w:name w:val="页脚 Char"/>
    <w:link w:val="a4"/>
    <w:uiPriority w:val="99"/>
    <w:rsid w:val="008941A1"/>
    <w:rPr>
      <w:sz w:val="18"/>
      <w:szCs w:val="18"/>
    </w:rPr>
  </w:style>
  <w:style w:type="character" w:styleId="a5">
    <w:name w:val="page number"/>
    <w:basedOn w:val="a0"/>
    <w:rsid w:val="007F74C5"/>
  </w:style>
  <w:style w:type="paragraph" w:styleId="a6">
    <w:name w:val="Balloon Text"/>
    <w:basedOn w:val="a"/>
    <w:link w:val="Char1"/>
    <w:uiPriority w:val="99"/>
    <w:semiHidden/>
    <w:unhideWhenUsed/>
    <w:rsid w:val="00057DAE"/>
    <w:rPr>
      <w:sz w:val="18"/>
      <w:szCs w:val="18"/>
    </w:rPr>
  </w:style>
  <w:style w:type="character" w:customStyle="1" w:styleId="Char1">
    <w:name w:val="批注框文本 Char"/>
    <w:basedOn w:val="a0"/>
    <w:link w:val="a6"/>
    <w:uiPriority w:val="99"/>
    <w:semiHidden/>
    <w:rsid w:val="00057DAE"/>
    <w:rPr>
      <w:kern w:val="2"/>
      <w:sz w:val="18"/>
      <w:szCs w:val="18"/>
    </w:rPr>
  </w:style>
  <w:style w:type="paragraph" w:customStyle="1" w:styleId="Default">
    <w:name w:val="Default"/>
    <w:rsid w:val="003706B2"/>
    <w:pPr>
      <w:widowControl w:val="0"/>
      <w:autoSpaceDE w:val="0"/>
      <w:autoSpaceDN w:val="0"/>
      <w:adjustRightInd w:val="0"/>
    </w:pPr>
    <w:rPr>
      <w:rFonts w:ascii="宋体" w:cs="宋体"/>
      <w:color w:val="000000"/>
      <w:sz w:val="24"/>
      <w:szCs w:val="24"/>
    </w:rPr>
  </w:style>
  <w:style w:type="paragraph" w:styleId="a7">
    <w:name w:val="List Paragraph"/>
    <w:basedOn w:val="a"/>
    <w:uiPriority w:val="34"/>
    <w:qFormat/>
    <w:rsid w:val="004F05F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China</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libo1</dc:creator>
  <cp:lastModifiedBy>user</cp:lastModifiedBy>
  <cp:revision>13</cp:revision>
  <cp:lastPrinted>2016-02-17T19:35:00Z</cp:lastPrinted>
  <dcterms:created xsi:type="dcterms:W3CDTF">2016-09-01T13:13:00Z</dcterms:created>
  <dcterms:modified xsi:type="dcterms:W3CDTF">2016-09-19T16:19:00Z</dcterms:modified>
</cp:coreProperties>
</file>